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0C50C" w14:textId="0F9794CA" w:rsidR="00AF415A" w:rsidRDefault="54B7CCB6" w:rsidP="00920A1B">
      <w:pPr>
        <w:pStyle w:val="Header"/>
        <w:jc w:val="center"/>
        <w:rPr>
          <w:rFonts w:ascii="Arial" w:hAnsi="Arial" w:cs="Arial"/>
          <w:b/>
          <w:bCs/>
          <w:sz w:val="24"/>
          <w:szCs w:val="24"/>
        </w:rPr>
      </w:pPr>
      <w:r w:rsidRPr="54B7CCB6">
        <w:rPr>
          <w:rFonts w:ascii="Arial" w:hAnsi="Arial" w:cs="Arial"/>
          <w:b/>
          <w:bCs/>
          <w:sz w:val="24"/>
          <w:szCs w:val="24"/>
        </w:rPr>
        <w:t xml:space="preserve">29.5.2 </w:t>
      </w:r>
      <w:r w:rsidR="00067414" w:rsidRPr="54B7CCB6">
        <w:rPr>
          <w:rFonts w:ascii="Arial" w:hAnsi="Arial" w:cs="Arial"/>
          <w:b/>
          <w:bCs/>
          <w:sz w:val="24"/>
          <w:szCs w:val="24"/>
        </w:rPr>
        <w:t>Techniniai reikalavimai</w:t>
      </w:r>
      <w:r w:rsidR="008B7A6A">
        <w:rPr>
          <w:rFonts w:ascii="Arial" w:hAnsi="Arial" w:cs="Arial"/>
          <w:b/>
          <w:bCs/>
          <w:sz w:val="24"/>
          <w:szCs w:val="24"/>
        </w:rPr>
        <w:t xml:space="preserve"> </w:t>
      </w:r>
      <w:r w:rsidR="00174CE7">
        <w:rPr>
          <w:rFonts w:ascii="Arial" w:hAnsi="Arial" w:cs="Arial"/>
          <w:b/>
          <w:bCs/>
          <w:sz w:val="24"/>
          <w:szCs w:val="24"/>
        </w:rPr>
        <w:t>T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 xml:space="preserve">eleinformacijos </w:t>
      </w:r>
      <w:r w:rsidR="00174CE7">
        <w:rPr>
          <w:rFonts w:ascii="Arial" w:hAnsi="Arial" w:cs="Arial"/>
          <w:b/>
          <w:bCs/>
          <w:sz w:val="24"/>
          <w:szCs w:val="24"/>
        </w:rPr>
        <w:t>S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>urinkimo-</w:t>
      </w:r>
      <w:r w:rsidR="006939D0">
        <w:rPr>
          <w:rFonts w:ascii="Arial" w:hAnsi="Arial" w:cs="Arial"/>
          <w:b/>
          <w:bCs/>
          <w:sz w:val="24"/>
          <w:szCs w:val="24"/>
        </w:rPr>
        <w:t>P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 xml:space="preserve">erdavimo </w:t>
      </w:r>
      <w:r w:rsidR="006939D0">
        <w:rPr>
          <w:rFonts w:ascii="Arial" w:hAnsi="Arial" w:cs="Arial"/>
          <w:b/>
          <w:bCs/>
          <w:sz w:val="24"/>
          <w:szCs w:val="24"/>
        </w:rPr>
        <w:t>Į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>renginiams (</w:t>
      </w:r>
      <w:r w:rsidR="006939D0" w:rsidRPr="54B7CCB6">
        <w:rPr>
          <w:rFonts w:ascii="Arial" w:hAnsi="Arial" w:cs="Arial"/>
          <w:b/>
          <w:bCs/>
          <w:sz w:val="24"/>
          <w:szCs w:val="24"/>
        </w:rPr>
        <w:t>TSPĮ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>)</w:t>
      </w:r>
      <w:r w:rsidR="008B7A6A">
        <w:rPr>
          <w:rFonts w:ascii="Arial" w:hAnsi="Arial" w:cs="Arial"/>
          <w:b/>
          <w:bCs/>
          <w:sz w:val="24"/>
          <w:szCs w:val="24"/>
        </w:rPr>
        <w:t xml:space="preserve"> </w:t>
      </w:r>
      <w:r w:rsidR="00920A1B" w:rsidRPr="008B7A6A">
        <w:rPr>
          <w:rFonts w:ascii="Arial" w:hAnsi="Arial" w:cs="Arial"/>
          <w:sz w:val="24"/>
          <w:szCs w:val="24"/>
        </w:rPr>
        <w:t xml:space="preserve">(Versija </w:t>
      </w:r>
      <w:r w:rsidR="009645AE">
        <w:rPr>
          <w:rFonts w:ascii="Arial" w:hAnsi="Arial" w:cs="Arial"/>
          <w:sz w:val="24"/>
          <w:szCs w:val="24"/>
        </w:rPr>
        <w:t>3</w:t>
      </w:r>
      <w:r w:rsidR="00920A1B" w:rsidRPr="008B7A6A">
        <w:rPr>
          <w:rFonts w:ascii="Arial" w:hAnsi="Arial" w:cs="Arial"/>
          <w:sz w:val="24"/>
          <w:szCs w:val="24"/>
        </w:rPr>
        <w:t>)</w:t>
      </w:r>
    </w:p>
    <w:p w14:paraId="1CFD11FA" w14:textId="1C9DBA3F" w:rsidR="00920A1B" w:rsidRPr="00780696" w:rsidRDefault="00920A1B" w:rsidP="00920A1B">
      <w:pPr>
        <w:pStyle w:val="Header"/>
        <w:jc w:val="center"/>
        <w:rPr>
          <w:rFonts w:ascii="Arial" w:hAnsi="Arial" w:cs="Arial"/>
        </w:rPr>
      </w:pPr>
      <w:r w:rsidRPr="00780696">
        <w:rPr>
          <w:rFonts w:ascii="Arial" w:hAnsi="Arial" w:cs="Arial"/>
        </w:rPr>
        <w:t xml:space="preserve">Data: </w:t>
      </w:r>
      <w:r w:rsidRPr="00F07460">
        <w:rPr>
          <w:rFonts w:ascii="Arial" w:hAnsi="Arial" w:cs="Arial"/>
        </w:rPr>
        <w:t>202</w:t>
      </w:r>
      <w:r w:rsidR="009645AE">
        <w:rPr>
          <w:rFonts w:ascii="Arial" w:hAnsi="Arial" w:cs="Arial"/>
          <w:lang w:val="en-US"/>
        </w:rPr>
        <w:t>3</w:t>
      </w:r>
      <w:r w:rsidRPr="00F07460">
        <w:rPr>
          <w:rFonts w:ascii="Arial" w:hAnsi="Arial" w:cs="Arial"/>
        </w:rPr>
        <w:t>-</w:t>
      </w:r>
      <w:r w:rsidR="009645AE">
        <w:rPr>
          <w:rFonts w:ascii="Arial" w:hAnsi="Arial" w:cs="Arial"/>
        </w:rPr>
        <w:t>01</w:t>
      </w:r>
      <w:r w:rsidRPr="00F07460">
        <w:rPr>
          <w:rFonts w:ascii="Arial" w:hAnsi="Arial" w:cs="Arial"/>
        </w:rPr>
        <w:t>-01</w:t>
      </w:r>
    </w:p>
    <w:p w14:paraId="0FF5D0E5" w14:textId="4A83A927" w:rsidR="001D76A8" w:rsidRPr="00780696" w:rsidRDefault="001D76A8" w:rsidP="00596E8B">
      <w:pPr>
        <w:spacing w:after="0" w:line="240" w:lineRule="auto"/>
        <w:jc w:val="center"/>
        <w:rPr>
          <w:rFonts w:ascii="Arial" w:eastAsia="Times New Roman" w:hAnsi="Arial" w:cs="Arial"/>
          <w:b/>
          <w:caps/>
        </w:rPr>
      </w:pPr>
    </w:p>
    <w:tbl>
      <w:tblPr>
        <w:tblStyle w:val="TableGrid1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274DAA" w:rsidRPr="00780696" w14:paraId="6321ED54" w14:textId="77777777" w:rsidTr="00531F4C">
        <w:trPr>
          <w:trHeight w:val="557"/>
        </w:trPr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20FCAF18" w14:textId="12203BD0" w:rsidR="00274DAA" w:rsidRPr="00780696" w:rsidRDefault="00274DAA" w:rsidP="00393C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18D5F4ED" w14:textId="77777777" w:rsidR="00274DAA" w:rsidRPr="00780696" w:rsidRDefault="00274DAA" w:rsidP="00274DA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E2729" w:rsidRPr="00780696" w14:paraId="5518193C" w14:textId="77777777" w:rsidTr="004B5A5F">
        <w:trPr>
          <w:trHeight w:val="423"/>
        </w:trPr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73628260" w14:textId="249E8579" w:rsidR="00CE2729" w:rsidRPr="00780696" w:rsidRDefault="00CE2729" w:rsidP="00393CC9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25309D87" w14:textId="77777777" w:rsidR="00CE2729" w:rsidRPr="00780696" w:rsidRDefault="00CE2729" w:rsidP="00274DA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20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3827"/>
        <w:gridCol w:w="3119"/>
        <w:gridCol w:w="2127"/>
      </w:tblGrid>
      <w:tr w:rsidR="00014CF9" w:rsidRPr="00780696" w14:paraId="6260B5FA" w14:textId="77777777" w:rsidTr="006662B8">
        <w:trPr>
          <w:trHeight w:val="586"/>
        </w:trPr>
        <w:tc>
          <w:tcPr>
            <w:tcW w:w="1135" w:type="dxa"/>
          </w:tcPr>
          <w:p w14:paraId="54371751" w14:textId="5442643F" w:rsidR="00014CF9" w:rsidRPr="00780696" w:rsidRDefault="00014CF9" w:rsidP="00014CF9">
            <w:pPr>
              <w:jc w:val="center"/>
              <w:rPr>
                <w:rFonts w:ascii="Arial" w:hAnsi="Arial" w:cs="Arial"/>
                <w:b/>
              </w:rPr>
            </w:pPr>
            <w:r w:rsidRPr="00780696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3827" w:type="dxa"/>
            <w:hideMark/>
          </w:tcPr>
          <w:p w14:paraId="608654F7" w14:textId="2730CB6E" w:rsidR="00014CF9" w:rsidRPr="00780696" w:rsidRDefault="00014CF9" w:rsidP="00014CF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3119" w:type="dxa"/>
            <w:hideMark/>
          </w:tcPr>
          <w:p w14:paraId="1C768011" w14:textId="0B589F6C" w:rsidR="00014CF9" w:rsidRPr="00780696" w:rsidRDefault="00014CF9" w:rsidP="00014CF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Pr="007B15A1">
              <w:rPr>
                <w:rFonts w:ascii="Arial" w:hAnsi="Arial" w:cs="Arial"/>
                <w:b/>
              </w:rPr>
              <w:t>tandartų numeriai, reikalaujamo parametro išpildymo reikšmės</w:t>
            </w:r>
          </w:p>
        </w:tc>
        <w:tc>
          <w:tcPr>
            <w:tcW w:w="2127" w:type="dxa"/>
          </w:tcPr>
          <w:p w14:paraId="0CB04C03" w14:textId="34AE6E5A" w:rsidR="00014CF9" w:rsidRPr="00780696" w:rsidRDefault="00014CF9" w:rsidP="00014CF9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</w:rPr>
              <w:t xml:space="preserve"> </w:t>
            </w:r>
            <w:r w:rsidRPr="008E3842">
              <w:rPr>
                <w:rFonts w:ascii="Arial" w:hAnsi="Arial" w:cs="Arial"/>
                <w:bCs/>
              </w:rPr>
              <w:t>(Pildoma konkurso metu)</w:t>
            </w:r>
          </w:p>
        </w:tc>
      </w:tr>
      <w:tr w:rsidR="00744AD2" w:rsidRPr="00780696" w14:paraId="790B136B" w14:textId="77777777" w:rsidTr="006662B8">
        <w:trPr>
          <w:trHeight w:val="586"/>
        </w:trPr>
        <w:tc>
          <w:tcPr>
            <w:tcW w:w="10208" w:type="dxa"/>
            <w:gridSpan w:val="4"/>
            <w:vAlign w:val="center"/>
          </w:tcPr>
          <w:p w14:paraId="1BF09EDC" w14:textId="2FBE8F84" w:rsidR="00744AD2" w:rsidRPr="00744AD2" w:rsidRDefault="00456CAB" w:rsidP="00744AD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BENDRIEJI REIKALAVIMAI</w:t>
            </w:r>
          </w:p>
        </w:tc>
      </w:tr>
      <w:tr w:rsidR="00D44EA0" w:rsidRPr="00780696" w14:paraId="76146F88" w14:textId="77777777" w:rsidTr="006662B8">
        <w:tc>
          <w:tcPr>
            <w:tcW w:w="1135" w:type="dxa"/>
          </w:tcPr>
          <w:p w14:paraId="1302BFA5" w14:textId="06BCCAB1" w:rsidR="00D44EA0" w:rsidRPr="00D948A7" w:rsidRDefault="00D44EA0" w:rsidP="003F2829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hAnsi="Arial" w:cs="Arial"/>
              </w:rPr>
              <w:t>1</w:t>
            </w:r>
            <w:r w:rsidR="005F52E3" w:rsidRPr="00D948A7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</w:tcPr>
          <w:p w14:paraId="6B7EDFDA" w14:textId="4C56637C" w:rsidR="00D44EA0" w:rsidRPr="00D948A7" w:rsidRDefault="00D44EA0" w:rsidP="00DD2944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Gamintojo kokybės vadybos įvertinimo sertifikatas </w:t>
            </w:r>
            <w:r w:rsidRPr="00D948A7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3119" w:type="dxa"/>
          </w:tcPr>
          <w:p w14:paraId="7D5E8FE6" w14:textId="29336AFC" w:rsidR="00D44EA0" w:rsidRPr="00D948A7" w:rsidRDefault="00D44EA0" w:rsidP="009F23FF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2127" w:type="dxa"/>
          </w:tcPr>
          <w:p w14:paraId="2FC3655D" w14:textId="77777777" w:rsidR="00D44EA0" w:rsidRPr="00D948A7" w:rsidRDefault="00D44EA0" w:rsidP="00D44EA0">
            <w:pPr>
              <w:jc w:val="center"/>
              <w:rPr>
                <w:rFonts w:ascii="Arial" w:hAnsi="Arial" w:cs="Arial"/>
              </w:rPr>
            </w:pPr>
          </w:p>
        </w:tc>
      </w:tr>
      <w:tr w:rsidR="00785170" w:rsidRPr="00780696" w14:paraId="6F76518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DEE85CD" w14:textId="5A9D878E" w:rsidR="00785170" w:rsidRPr="00D948A7" w:rsidRDefault="00785170" w:rsidP="00B41605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9073" w:type="dxa"/>
            <w:gridSpan w:val="3"/>
            <w:vAlign w:val="center"/>
          </w:tcPr>
          <w:p w14:paraId="2E618D4B" w14:textId="4A2C1B63" w:rsidR="00785170" w:rsidRPr="00D948A7" w:rsidRDefault="00785170" w:rsidP="00785170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Aplinkos sąlygos</w:t>
            </w:r>
          </w:p>
        </w:tc>
      </w:tr>
      <w:tr w:rsidR="00DC2533" w:rsidRPr="00780696" w14:paraId="0B089F7D" w14:textId="601F957D" w:rsidTr="006662B8">
        <w:tblPrEx>
          <w:jc w:val="center"/>
          <w:tblInd w:w="0" w:type="dxa"/>
        </w:tblPrEx>
        <w:trPr>
          <w:trHeight w:val="237"/>
          <w:jc w:val="center"/>
        </w:trPr>
        <w:tc>
          <w:tcPr>
            <w:tcW w:w="1135" w:type="dxa"/>
            <w:vAlign w:val="center"/>
          </w:tcPr>
          <w:p w14:paraId="68971F5F" w14:textId="2531CF5E" w:rsidR="00DC2533" w:rsidRPr="00D948A7" w:rsidRDefault="002B2D9B" w:rsidP="00DC253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2.1</w:t>
            </w:r>
          </w:p>
        </w:tc>
        <w:tc>
          <w:tcPr>
            <w:tcW w:w="3827" w:type="dxa"/>
            <w:vAlign w:val="center"/>
          </w:tcPr>
          <w:p w14:paraId="089B6EA2" w14:textId="0D7C640E" w:rsidR="00DC2533" w:rsidRPr="00D948A7" w:rsidRDefault="00DC2533" w:rsidP="00DC2533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Aplinkos sąlygų parametrai pagal standartą</w:t>
            </w:r>
            <w:r w:rsidRPr="00D948A7">
              <w:rPr>
                <w:rFonts w:ascii="Arial" w:hAnsi="Arial" w:cs="Arial"/>
              </w:rPr>
              <w:t xml:space="preserve">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7745D"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DEFFEA3" w14:textId="77A78CAB" w:rsidR="00DC2533" w:rsidRPr="00D948A7" w:rsidRDefault="00DC2533" w:rsidP="009F23F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IEC 61850-3</w:t>
            </w:r>
            <w:r w:rsidR="000E00B6" w:rsidRPr="00D948A7">
              <w:rPr>
                <w:rFonts w:ascii="Arial" w:hAnsi="Arial" w:cs="Arial"/>
              </w:rPr>
              <w:t xml:space="preserve"> arba </w:t>
            </w:r>
            <w:r w:rsidR="00CE432D" w:rsidRPr="00D948A7">
              <w:rPr>
                <w:rFonts w:ascii="Arial" w:hAnsi="Arial" w:cs="Arial"/>
              </w:rPr>
              <w:t>IEC 60870-2-2</w:t>
            </w:r>
            <w:r w:rsidR="00985B5B" w:rsidRPr="00D948A7">
              <w:rPr>
                <w:rFonts w:ascii="Arial" w:hAnsi="Arial" w:cs="Arial"/>
              </w:rPr>
              <w:t xml:space="preserve"> arba lygiavertis</w:t>
            </w:r>
          </w:p>
        </w:tc>
        <w:tc>
          <w:tcPr>
            <w:tcW w:w="2127" w:type="dxa"/>
          </w:tcPr>
          <w:p w14:paraId="36B6BC65" w14:textId="77777777" w:rsidR="00DC2533" w:rsidRPr="00D948A7" w:rsidRDefault="00DC2533" w:rsidP="00DC253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0833E2" w:rsidRPr="00780696" w14:paraId="05BD411B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0C42A49" w14:textId="02ED016C" w:rsidR="000833E2" w:rsidRPr="00D948A7" w:rsidRDefault="002B2D9B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2.2</w:t>
            </w:r>
          </w:p>
        </w:tc>
        <w:tc>
          <w:tcPr>
            <w:tcW w:w="3827" w:type="dxa"/>
          </w:tcPr>
          <w:p w14:paraId="4096F787" w14:textId="2A4BC8EF" w:rsidR="000833E2" w:rsidRPr="00D948A7" w:rsidRDefault="000833E2" w:rsidP="00280736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Aplinkos temperatūros ribos ne siauresnės</w:t>
            </w:r>
            <w:r w:rsidRPr="00D948A7">
              <w:rPr>
                <w:rFonts w:ascii="Arial" w:hAnsi="Arial" w:cs="Arial"/>
                <w:vertAlign w:val="superscript"/>
              </w:rPr>
              <w:t xml:space="preserve">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9768A" w:rsidRPr="00D948A7">
              <w:rPr>
                <w:rFonts w:ascii="Arial" w:hAnsi="Arial" w:cs="Arial"/>
                <w:vertAlign w:val="superscript"/>
              </w:rPr>
              <w:t>)</w:t>
            </w:r>
            <w:r w:rsidRPr="00D948A7">
              <w:rPr>
                <w:rFonts w:ascii="Arial" w:hAnsi="Arial" w:cs="Arial"/>
              </w:rPr>
              <w:t>:</w:t>
            </w:r>
          </w:p>
        </w:tc>
        <w:tc>
          <w:tcPr>
            <w:tcW w:w="3119" w:type="dxa"/>
            <w:vAlign w:val="center"/>
          </w:tcPr>
          <w:p w14:paraId="7AA2DB0B" w14:textId="77777777" w:rsidR="000833E2" w:rsidRPr="00D948A7" w:rsidRDefault="000833E2" w:rsidP="00280736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-10°C + 55°C</w:t>
            </w:r>
          </w:p>
        </w:tc>
        <w:tc>
          <w:tcPr>
            <w:tcW w:w="2127" w:type="dxa"/>
          </w:tcPr>
          <w:p w14:paraId="54BA2F81" w14:textId="77777777" w:rsidR="000833E2" w:rsidRPr="00D948A7" w:rsidRDefault="000833E2" w:rsidP="00280736">
            <w:pPr>
              <w:jc w:val="center"/>
              <w:rPr>
                <w:rFonts w:ascii="Arial" w:hAnsi="Arial" w:cs="Arial"/>
              </w:rPr>
            </w:pPr>
          </w:p>
        </w:tc>
      </w:tr>
      <w:tr w:rsidR="000833E2" w:rsidRPr="00780696" w14:paraId="42F7E165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8776919" w14:textId="595C4F85" w:rsidR="000833E2" w:rsidRPr="00D948A7" w:rsidRDefault="00E92214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2.3</w:t>
            </w:r>
          </w:p>
        </w:tc>
        <w:tc>
          <w:tcPr>
            <w:tcW w:w="3827" w:type="dxa"/>
          </w:tcPr>
          <w:p w14:paraId="2807B814" w14:textId="11F0BB32" w:rsidR="000833E2" w:rsidRPr="00D948A7" w:rsidRDefault="000833E2" w:rsidP="00280736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Aplinkos drėgmės ribos ne siauresnės</w:t>
            </w:r>
            <w:r w:rsidRPr="00D948A7">
              <w:rPr>
                <w:rFonts w:ascii="Arial" w:hAnsi="Arial" w:cs="Arial"/>
                <w:vertAlign w:val="superscript"/>
              </w:rPr>
              <w:t xml:space="preserve">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9768A" w:rsidRPr="00D948A7">
              <w:rPr>
                <w:rFonts w:ascii="Arial" w:hAnsi="Arial" w:cs="Arial"/>
                <w:vertAlign w:val="superscript"/>
              </w:rPr>
              <w:t>)</w:t>
            </w:r>
            <w:r w:rsidRPr="00D948A7">
              <w:rPr>
                <w:rFonts w:ascii="Arial" w:hAnsi="Arial" w:cs="Arial"/>
              </w:rPr>
              <w:t>:</w:t>
            </w:r>
          </w:p>
        </w:tc>
        <w:tc>
          <w:tcPr>
            <w:tcW w:w="3119" w:type="dxa"/>
            <w:vAlign w:val="center"/>
          </w:tcPr>
          <w:p w14:paraId="4B2DA27E" w14:textId="77777777" w:rsidR="000833E2" w:rsidRPr="00D948A7" w:rsidRDefault="000833E2" w:rsidP="00280736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5 – 90%</w:t>
            </w:r>
          </w:p>
        </w:tc>
        <w:tc>
          <w:tcPr>
            <w:tcW w:w="2127" w:type="dxa"/>
          </w:tcPr>
          <w:p w14:paraId="30BFA3B3" w14:textId="77777777" w:rsidR="000833E2" w:rsidRPr="00D948A7" w:rsidRDefault="000833E2" w:rsidP="00280736">
            <w:pPr>
              <w:jc w:val="center"/>
              <w:rPr>
                <w:rFonts w:ascii="Arial" w:hAnsi="Arial" w:cs="Arial"/>
              </w:rPr>
            </w:pPr>
          </w:p>
        </w:tc>
      </w:tr>
      <w:tr w:rsidR="00785170" w:rsidRPr="00780696" w14:paraId="5E41E6CB" w14:textId="6B527B7A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3CB0E54" w14:textId="58E46538" w:rsidR="00785170" w:rsidRPr="00D948A7" w:rsidRDefault="00785170" w:rsidP="003C2C09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3.</w:t>
            </w:r>
          </w:p>
        </w:tc>
        <w:tc>
          <w:tcPr>
            <w:tcW w:w="9073" w:type="dxa"/>
            <w:gridSpan w:val="3"/>
            <w:vAlign w:val="center"/>
          </w:tcPr>
          <w:p w14:paraId="5657D534" w14:textId="60180D78" w:rsidR="00785170" w:rsidRPr="00D948A7" w:rsidRDefault="00785170" w:rsidP="00785170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Elektromagnetinis suderinamumas</w:t>
            </w:r>
          </w:p>
        </w:tc>
      </w:tr>
      <w:tr w:rsidR="0010561E" w:rsidRPr="00780696" w14:paraId="463F8D0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20971D5" w14:textId="45637F81" w:rsidR="0010561E" w:rsidRPr="00D948A7" w:rsidRDefault="00E92214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3.1</w:t>
            </w:r>
          </w:p>
        </w:tc>
        <w:tc>
          <w:tcPr>
            <w:tcW w:w="3827" w:type="dxa"/>
          </w:tcPr>
          <w:p w14:paraId="7F60DA75" w14:textId="47DE2DB6" w:rsidR="0010561E" w:rsidRPr="00D948A7" w:rsidRDefault="0010561E" w:rsidP="00280736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D948A7">
              <w:rPr>
                <w:rFonts w:ascii="Arial" w:hAnsi="Arial" w:cs="Arial"/>
              </w:rPr>
              <w:t xml:space="preserve">Elektromagnetinis suderinamumas pagal 2014/30/ES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7745D"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41A9B1CA" w14:textId="77777777" w:rsidR="0010561E" w:rsidRPr="00D948A7" w:rsidRDefault="0010561E" w:rsidP="00280736">
            <w:pPr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hAnsi="Arial" w:cs="Arial"/>
              </w:rPr>
              <w:t>Atitinka (2014/30/ES) direktyvos reikalavimą</w:t>
            </w:r>
          </w:p>
        </w:tc>
        <w:tc>
          <w:tcPr>
            <w:tcW w:w="2127" w:type="dxa"/>
          </w:tcPr>
          <w:p w14:paraId="261672D1" w14:textId="77777777" w:rsidR="0010561E" w:rsidRPr="00D948A7" w:rsidRDefault="0010561E" w:rsidP="00280736">
            <w:pPr>
              <w:jc w:val="center"/>
              <w:rPr>
                <w:rFonts w:ascii="Arial" w:hAnsi="Arial" w:cs="Arial"/>
              </w:rPr>
            </w:pPr>
          </w:p>
        </w:tc>
      </w:tr>
      <w:tr w:rsidR="0010561E" w:rsidRPr="00780696" w14:paraId="10B0F76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F110102" w14:textId="151F4EB5" w:rsidR="0010561E" w:rsidRPr="00D948A7" w:rsidRDefault="00E92214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3.2</w:t>
            </w:r>
          </w:p>
        </w:tc>
        <w:tc>
          <w:tcPr>
            <w:tcW w:w="3827" w:type="dxa"/>
          </w:tcPr>
          <w:p w14:paraId="1A60728F" w14:textId="778D03B4" w:rsidR="0010561E" w:rsidRPr="00D948A7" w:rsidRDefault="0010561E" w:rsidP="00280736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Tam tikrose įtampos ribose skirtų naudoti elektros įrenginių tiekimas rinkai pagal 2014/35/ES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7745D"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0117A0B5" w14:textId="77777777" w:rsidR="0010561E" w:rsidRPr="00D948A7" w:rsidRDefault="0010561E" w:rsidP="00280736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Atitinka (2014/35/ES) direktyvos reikalavimą</w:t>
            </w:r>
          </w:p>
        </w:tc>
        <w:tc>
          <w:tcPr>
            <w:tcW w:w="2127" w:type="dxa"/>
          </w:tcPr>
          <w:p w14:paraId="027D018C" w14:textId="593D003F" w:rsidR="0010561E" w:rsidRPr="00D948A7" w:rsidRDefault="0010561E" w:rsidP="00F5069D">
            <w:pPr>
              <w:jc w:val="center"/>
              <w:rPr>
                <w:rFonts w:ascii="Arial" w:hAnsi="Arial" w:cs="Arial"/>
              </w:rPr>
            </w:pPr>
          </w:p>
        </w:tc>
      </w:tr>
      <w:tr w:rsidR="003B412F" w:rsidRPr="00780696" w14:paraId="3FE6EED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24CB2CB" w14:textId="5EC0B57B" w:rsidR="003B412F" w:rsidRPr="00D948A7" w:rsidRDefault="003B412F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</w:t>
            </w:r>
          </w:p>
        </w:tc>
        <w:tc>
          <w:tcPr>
            <w:tcW w:w="3827" w:type="dxa"/>
          </w:tcPr>
          <w:p w14:paraId="542759EA" w14:textId="5E54D8A8" w:rsidR="003B412F" w:rsidRPr="00D948A7" w:rsidRDefault="003B412F" w:rsidP="00387FD7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Elektromagnetinio atsparumo parametrai išbandyti nepriklausomoje akredituo</w:t>
            </w:r>
            <w:r w:rsidR="00E35E9D" w:rsidRPr="00D948A7">
              <w:rPr>
                <w:rFonts w:ascii="Arial" w:hAnsi="Arial" w:cs="Arial"/>
              </w:rPr>
              <w:t xml:space="preserve">tojoje </w:t>
            </w:r>
            <w:r w:rsidRPr="00D948A7">
              <w:rPr>
                <w:rFonts w:ascii="Arial" w:hAnsi="Arial" w:cs="Arial"/>
              </w:rPr>
              <w:t xml:space="preserve">laboratorijoje </w:t>
            </w:r>
            <w:r w:rsidRPr="00D948A7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3119" w:type="dxa"/>
          </w:tcPr>
          <w:p w14:paraId="04B135F6" w14:textId="215CEA37" w:rsidR="003B412F" w:rsidRPr="00D948A7" w:rsidRDefault="00A26D6D" w:rsidP="00387FD7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Bandymai turi būti atlikti pagal IEC 17025 akredituotoje laboratorijoje</w:t>
            </w:r>
          </w:p>
        </w:tc>
        <w:tc>
          <w:tcPr>
            <w:tcW w:w="2127" w:type="dxa"/>
          </w:tcPr>
          <w:p w14:paraId="1672745E" w14:textId="17DB53B7" w:rsidR="003B412F" w:rsidRPr="00D948A7" w:rsidRDefault="003B412F" w:rsidP="00387FD7">
            <w:pPr>
              <w:rPr>
                <w:rFonts w:ascii="Arial" w:hAnsi="Arial" w:cs="Arial"/>
              </w:rPr>
            </w:pPr>
          </w:p>
        </w:tc>
      </w:tr>
      <w:tr w:rsidR="001C1F7C" w:rsidRPr="00780696" w14:paraId="0C5ED34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460B8C4" w14:textId="60DFE28D" w:rsidR="001C1F7C" w:rsidRPr="00D948A7" w:rsidRDefault="0047235C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</w:t>
            </w:r>
            <w:r w:rsidR="009E23A0" w:rsidRPr="00D948A7">
              <w:rPr>
                <w:rFonts w:ascii="Arial" w:eastAsia="Times New Roman" w:hAnsi="Arial" w:cs="Arial"/>
              </w:rPr>
              <w:t>.1</w:t>
            </w:r>
          </w:p>
        </w:tc>
        <w:tc>
          <w:tcPr>
            <w:tcW w:w="9073" w:type="dxa"/>
            <w:gridSpan w:val="3"/>
          </w:tcPr>
          <w:p w14:paraId="7D9D0892" w14:textId="5E254A8E" w:rsidR="001C1F7C" w:rsidRPr="005102DB" w:rsidRDefault="001C1F7C" w:rsidP="00387FD7">
            <w:pPr>
              <w:rPr>
                <w:rFonts w:ascii="Arial" w:hAnsi="Arial" w:cs="Arial"/>
              </w:rPr>
            </w:pPr>
            <w:r w:rsidRPr="005102DB">
              <w:rPr>
                <w:rFonts w:ascii="Arial" w:hAnsi="Arial" w:cs="Arial"/>
              </w:rPr>
              <w:t>Komunikaciniams ir maitinimo grandinių prievadams</w:t>
            </w:r>
            <w:r w:rsidR="00D94D12" w:rsidRPr="005102DB">
              <w:rPr>
                <w:rFonts w:ascii="Arial" w:hAnsi="Arial" w:cs="Arial"/>
              </w:rPr>
              <w:t>:</w:t>
            </w:r>
          </w:p>
        </w:tc>
      </w:tr>
      <w:tr w:rsidR="00E37899" w:rsidRPr="00780696" w14:paraId="25749082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Merge w:val="restart"/>
            <w:vAlign w:val="center"/>
          </w:tcPr>
          <w:p w14:paraId="4CB91B6B" w14:textId="6D1B3D3C" w:rsidR="00E37899" w:rsidRPr="00D948A7" w:rsidRDefault="00E3789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4.1.1</w:t>
            </w:r>
          </w:p>
        </w:tc>
        <w:tc>
          <w:tcPr>
            <w:tcW w:w="3827" w:type="dxa"/>
            <w:vMerge w:val="restart"/>
            <w:vAlign w:val="center"/>
          </w:tcPr>
          <w:p w14:paraId="745DC231" w14:textId="41A88E37" w:rsidR="00E37899" w:rsidRPr="00D948A7" w:rsidRDefault="00E37899" w:rsidP="00E37899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IEC 61000-4-4 </w:t>
            </w:r>
            <w:r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7CA47D8B" w14:textId="254603A9" w:rsidR="00732A65" w:rsidRPr="005102DB" w:rsidRDefault="003D3FBA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2</w:t>
            </w:r>
            <w:r w:rsidR="00E37899" w:rsidRPr="005102DB">
              <w:rPr>
                <w:rFonts w:ascii="Arial" w:hAnsi="Arial" w:cs="Arial"/>
                <w:color w:val="auto"/>
                <w:sz w:val="22"/>
                <w:szCs w:val="22"/>
              </w:rPr>
              <w:t xml:space="preserve">kV </w:t>
            </w:r>
          </w:p>
          <w:p w14:paraId="4BEFC856" w14:textId="2A0428F8" w:rsidR="00E37899" w:rsidRPr="005102DB" w:rsidRDefault="00E37899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maitinimo grandinėms</w:t>
            </w:r>
          </w:p>
        </w:tc>
        <w:tc>
          <w:tcPr>
            <w:tcW w:w="2127" w:type="dxa"/>
          </w:tcPr>
          <w:p w14:paraId="48E572DE" w14:textId="1B5F4CA0" w:rsidR="00E37899" w:rsidRPr="00D948A7" w:rsidRDefault="00E37899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E37899" w:rsidRPr="00780696" w14:paraId="48D1FE7A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Merge/>
            <w:vAlign w:val="center"/>
          </w:tcPr>
          <w:p w14:paraId="73A49C5D" w14:textId="77777777" w:rsidR="00E37899" w:rsidRPr="00D948A7" w:rsidRDefault="00E3789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827" w:type="dxa"/>
            <w:vMerge/>
          </w:tcPr>
          <w:p w14:paraId="0D0FA01D" w14:textId="77777777" w:rsidR="00E37899" w:rsidRPr="00D948A7" w:rsidRDefault="00E37899" w:rsidP="007233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0BD773AC" w14:textId="51BDBB65" w:rsidR="00732A65" w:rsidRPr="005102DB" w:rsidRDefault="003D3FBA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  <w:r w:rsidR="00E37899" w:rsidRPr="005102DB">
              <w:rPr>
                <w:rFonts w:ascii="Arial" w:hAnsi="Arial" w:cs="Arial"/>
                <w:color w:val="auto"/>
                <w:sz w:val="22"/>
                <w:szCs w:val="22"/>
              </w:rPr>
              <w:t xml:space="preserve">kV </w:t>
            </w:r>
          </w:p>
          <w:p w14:paraId="2B7E239F" w14:textId="4D713A53" w:rsidR="00E37899" w:rsidRPr="005102DB" w:rsidRDefault="008D30E2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komunikaciniams prievadams</w:t>
            </w:r>
          </w:p>
        </w:tc>
        <w:tc>
          <w:tcPr>
            <w:tcW w:w="2127" w:type="dxa"/>
          </w:tcPr>
          <w:p w14:paraId="21294F40" w14:textId="77777777" w:rsidR="00E37899" w:rsidRPr="00D948A7" w:rsidRDefault="00E37899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6662B8" w:rsidRPr="00780696" w14:paraId="46DC9BA7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Merge w:val="restart"/>
            <w:vAlign w:val="center"/>
          </w:tcPr>
          <w:p w14:paraId="5C3AD5D4" w14:textId="49090B93" w:rsidR="006662B8" w:rsidRPr="00D948A7" w:rsidRDefault="006662B8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4.1.2</w:t>
            </w:r>
          </w:p>
        </w:tc>
        <w:tc>
          <w:tcPr>
            <w:tcW w:w="3827" w:type="dxa"/>
            <w:vMerge w:val="restart"/>
          </w:tcPr>
          <w:p w14:paraId="60996B96" w14:textId="498E0BEA" w:rsidR="006662B8" w:rsidRPr="00D948A7" w:rsidRDefault="006662B8" w:rsidP="007233C3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IEC 61000-4-5 </w:t>
            </w:r>
            <w:r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5E556345" w14:textId="77777777" w:rsidR="006662B8" w:rsidRPr="005102DB" w:rsidRDefault="006662B8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2kV/1kV</w:t>
            </w:r>
          </w:p>
          <w:p w14:paraId="78C1544C" w14:textId="2194797D" w:rsidR="006662B8" w:rsidRPr="005102DB" w:rsidRDefault="006662B8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maitinimo grandinėms</w:t>
            </w:r>
          </w:p>
        </w:tc>
        <w:tc>
          <w:tcPr>
            <w:tcW w:w="2127" w:type="dxa"/>
          </w:tcPr>
          <w:p w14:paraId="2BCBDCA6" w14:textId="77777777" w:rsidR="006662B8" w:rsidRPr="00D948A7" w:rsidRDefault="006662B8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6662B8" w:rsidRPr="00780696" w14:paraId="09A00E65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Merge/>
            <w:vAlign w:val="center"/>
          </w:tcPr>
          <w:p w14:paraId="438EC885" w14:textId="77777777" w:rsidR="006662B8" w:rsidRPr="00D948A7" w:rsidRDefault="006662B8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827" w:type="dxa"/>
            <w:vMerge/>
          </w:tcPr>
          <w:p w14:paraId="57AF6AFC" w14:textId="77777777" w:rsidR="006662B8" w:rsidRPr="00D948A7" w:rsidRDefault="006662B8" w:rsidP="007233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7A011491" w14:textId="77777777" w:rsidR="006662B8" w:rsidRPr="005102DB" w:rsidRDefault="006662B8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1kV/0,5kV</w:t>
            </w:r>
          </w:p>
          <w:p w14:paraId="7FA8291F" w14:textId="42827E20" w:rsidR="006662B8" w:rsidRPr="005102DB" w:rsidRDefault="006662B8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komunikaciniams prievadams</w:t>
            </w:r>
          </w:p>
        </w:tc>
        <w:tc>
          <w:tcPr>
            <w:tcW w:w="2127" w:type="dxa"/>
          </w:tcPr>
          <w:p w14:paraId="713E99D2" w14:textId="77777777" w:rsidR="006662B8" w:rsidRPr="00D948A7" w:rsidRDefault="006662B8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5C401C2E" w14:textId="77777777" w:rsidTr="006662B8">
        <w:tblPrEx>
          <w:jc w:val="center"/>
          <w:tblInd w:w="0" w:type="dxa"/>
        </w:tblPrEx>
        <w:trPr>
          <w:trHeight w:val="225"/>
          <w:jc w:val="center"/>
        </w:trPr>
        <w:tc>
          <w:tcPr>
            <w:tcW w:w="1135" w:type="dxa"/>
            <w:vAlign w:val="center"/>
          </w:tcPr>
          <w:p w14:paraId="184C3D39" w14:textId="7B0DEC14" w:rsidR="003C3476" w:rsidRPr="00D948A7" w:rsidRDefault="004045D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</w:t>
            </w:r>
            <w:r w:rsidR="003C3476" w:rsidRPr="00D948A7">
              <w:rPr>
                <w:rFonts w:ascii="Arial" w:eastAsia="Times New Roman" w:hAnsi="Arial" w:cs="Arial"/>
              </w:rPr>
              <w:t>.</w:t>
            </w:r>
            <w:r w:rsidRPr="00D948A7">
              <w:rPr>
                <w:rFonts w:ascii="Arial" w:eastAsia="Times New Roman" w:hAnsi="Arial" w:cs="Arial"/>
              </w:rPr>
              <w:t>1</w:t>
            </w:r>
            <w:r w:rsidR="003C3476" w:rsidRPr="00D948A7">
              <w:rPr>
                <w:rFonts w:ascii="Arial" w:eastAsia="Times New Roman" w:hAnsi="Arial" w:cs="Arial"/>
              </w:rPr>
              <w:t>.3</w:t>
            </w:r>
          </w:p>
        </w:tc>
        <w:tc>
          <w:tcPr>
            <w:tcW w:w="3827" w:type="dxa"/>
          </w:tcPr>
          <w:p w14:paraId="790C85EF" w14:textId="2604FB73" w:rsidR="003C3476" w:rsidRPr="00D948A7" w:rsidRDefault="003C3476" w:rsidP="007233C3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61000-4-6</w:t>
            </w:r>
            <w:r w:rsidR="00653CCB" w:rsidRPr="00D948A7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3119" w:type="dxa"/>
            <w:vAlign w:val="center"/>
          </w:tcPr>
          <w:p w14:paraId="0D1CACCC" w14:textId="77777777" w:rsidR="003C3476" w:rsidRPr="005102DB" w:rsidRDefault="003C3476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10V</w:t>
            </w:r>
          </w:p>
          <w:p w14:paraId="707B0E3E" w14:textId="3CF4F5BE" w:rsidR="005940B6" w:rsidRPr="005102DB" w:rsidRDefault="005940B6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maitinimo grandinėms ir komunikaciniams prievadams</w:t>
            </w:r>
          </w:p>
        </w:tc>
        <w:tc>
          <w:tcPr>
            <w:tcW w:w="2127" w:type="dxa"/>
          </w:tcPr>
          <w:p w14:paraId="3BDE5A6F" w14:textId="77777777" w:rsidR="003C3476" w:rsidRPr="00D948A7" w:rsidRDefault="003C3476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63F78547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Align w:val="center"/>
          </w:tcPr>
          <w:p w14:paraId="2285F1F8" w14:textId="6026A7C3" w:rsidR="003C3476" w:rsidRPr="00D948A7" w:rsidRDefault="004045D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</w:t>
            </w:r>
            <w:r w:rsidR="003C3476" w:rsidRPr="00D948A7">
              <w:rPr>
                <w:rFonts w:ascii="Arial" w:eastAsia="Times New Roman" w:hAnsi="Arial" w:cs="Arial"/>
              </w:rPr>
              <w:t>.</w:t>
            </w:r>
            <w:r w:rsidRPr="00D948A7">
              <w:rPr>
                <w:rFonts w:ascii="Arial" w:eastAsia="Times New Roman" w:hAnsi="Arial" w:cs="Arial"/>
              </w:rPr>
              <w:t>1</w:t>
            </w:r>
            <w:r w:rsidR="003C3476" w:rsidRPr="00D948A7">
              <w:rPr>
                <w:rFonts w:ascii="Arial" w:eastAsia="Times New Roman" w:hAnsi="Arial" w:cs="Arial"/>
              </w:rPr>
              <w:t>.4</w:t>
            </w:r>
          </w:p>
        </w:tc>
        <w:tc>
          <w:tcPr>
            <w:tcW w:w="3827" w:type="dxa"/>
          </w:tcPr>
          <w:p w14:paraId="3491C1C2" w14:textId="4B2EC5D0" w:rsidR="003C3476" w:rsidRPr="00D948A7" w:rsidRDefault="003C3476" w:rsidP="003C3476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61000-4-18</w:t>
            </w:r>
            <w:r w:rsidR="00653CCB" w:rsidRPr="00D948A7">
              <w:rPr>
                <w:rFonts w:ascii="Arial" w:hAnsi="Arial" w:cs="Arial"/>
              </w:rPr>
              <w:t xml:space="preserve"> </w:t>
            </w:r>
            <w:r w:rsidR="00653CCB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348DE937" w14:textId="77777777" w:rsidR="003C3476" w:rsidRPr="005102DB" w:rsidRDefault="00EC7565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1kV/</w:t>
            </w:r>
            <w:r w:rsidR="00BA19A3" w:rsidRPr="005102DB">
              <w:rPr>
                <w:rFonts w:ascii="Arial" w:hAnsi="Arial" w:cs="Arial"/>
                <w:color w:val="auto"/>
                <w:sz w:val="22"/>
                <w:szCs w:val="22"/>
              </w:rPr>
              <w:t>0,</w:t>
            </w:r>
            <w:r w:rsidR="003C3476" w:rsidRPr="005102DB">
              <w:rPr>
                <w:rFonts w:ascii="Arial" w:hAnsi="Arial" w:cs="Arial"/>
                <w:color w:val="auto"/>
                <w:sz w:val="22"/>
                <w:szCs w:val="22"/>
              </w:rPr>
              <w:t>5kV</w:t>
            </w:r>
          </w:p>
          <w:p w14:paraId="56C2FC6D" w14:textId="4B833A10" w:rsidR="00BA19A3" w:rsidRPr="005102DB" w:rsidRDefault="00BA19A3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maitinimo grandinėms</w:t>
            </w:r>
          </w:p>
        </w:tc>
        <w:tc>
          <w:tcPr>
            <w:tcW w:w="2127" w:type="dxa"/>
          </w:tcPr>
          <w:p w14:paraId="115AD058" w14:textId="77777777" w:rsidR="003C3476" w:rsidRPr="00D948A7" w:rsidRDefault="003C3476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078003AE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Align w:val="center"/>
          </w:tcPr>
          <w:p w14:paraId="73FE5076" w14:textId="45FEBE47" w:rsidR="003C3476" w:rsidRPr="00D948A7" w:rsidRDefault="004045D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4.2</w:t>
            </w:r>
          </w:p>
        </w:tc>
        <w:tc>
          <w:tcPr>
            <w:tcW w:w="9073" w:type="dxa"/>
            <w:gridSpan w:val="3"/>
          </w:tcPr>
          <w:p w14:paraId="18FB9B42" w14:textId="45B16E86" w:rsidR="003C3476" w:rsidRPr="00D948A7" w:rsidRDefault="003C3476" w:rsidP="003C3476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Korpusui</w:t>
            </w:r>
            <w:r w:rsidR="00653CCB" w:rsidRPr="00D948A7">
              <w:rPr>
                <w:rFonts w:ascii="Arial" w:hAnsi="Arial" w:cs="Arial"/>
              </w:rPr>
              <w:t>:</w:t>
            </w:r>
          </w:p>
        </w:tc>
      </w:tr>
      <w:tr w:rsidR="003C3476" w:rsidRPr="00780696" w14:paraId="4FA7FE5C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503E4E6A" w14:textId="58D68CD9" w:rsidR="003C3476" w:rsidRPr="00D948A7" w:rsidRDefault="004045D9" w:rsidP="00946F28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4.2.1</w:t>
            </w:r>
          </w:p>
        </w:tc>
        <w:tc>
          <w:tcPr>
            <w:tcW w:w="3827" w:type="dxa"/>
            <w:vAlign w:val="center"/>
          </w:tcPr>
          <w:p w14:paraId="01531F77" w14:textId="441A7E8F" w:rsidR="003C3476" w:rsidRPr="00D948A7" w:rsidRDefault="003C3476" w:rsidP="00946F28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61000-4-2</w:t>
            </w:r>
            <w:r w:rsidR="00653CCB" w:rsidRPr="00D948A7">
              <w:rPr>
                <w:rFonts w:ascii="Arial" w:hAnsi="Arial" w:cs="Arial"/>
              </w:rPr>
              <w:t xml:space="preserve"> </w:t>
            </w:r>
            <w:r w:rsidR="00653CCB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68681F5C" w14:textId="77777777" w:rsidR="003C3476" w:rsidRPr="00D948A7" w:rsidRDefault="003C3476" w:rsidP="00946F28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8A7">
              <w:rPr>
                <w:rFonts w:ascii="Arial" w:hAnsi="Arial" w:cs="Arial"/>
                <w:color w:val="auto"/>
                <w:sz w:val="22"/>
                <w:szCs w:val="22"/>
              </w:rPr>
              <w:t>6kV (iškrova per kontaktus)</w:t>
            </w:r>
          </w:p>
          <w:p w14:paraId="6CEABB5F" w14:textId="56A2D6E1" w:rsidR="003C3476" w:rsidRPr="00D948A7" w:rsidRDefault="003C3476" w:rsidP="00946F28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8A7">
              <w:rPr>
                <w:rFonts w:ascii="Arial" w:hAnsi="Arial" w:cs="Arial"/>
                <w:color w:val="auto"/>
                <w:sz w:val="22"/>
                <w:szCs w:val="22"/>
              </w:rPr>
              <w:t>8kV (iškrova per orą)</w:t>
            </w:r>
          </w:p>
        </w:tc>
        <w:tc>
          <w:tcPr>
            <w:tcW w:w="2127" w:type="dxa"/>
          </w:tcPr>
          <w:p w14:paraId="04230CA0" w14:textId="77777777" w:rsidR="003C3476" w:rsidRPr="00D948A7" w:rsidRDefault="003C3476" w:rsidP="00946F28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37A845D6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192582EF" w14:textId="39E63F9E" w:rsidR="003C3476" w:rsidRPr="00D948A7" w:rsidRDefault="000828E0" w:rsidP="00946F28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lastRenderedPageBreak/>
              <w:t>4.2.2</w:t>
            </w:r>
          </w:p>
        </w:tc>
        <w:tc>
          <w:tcPr>
            <w:tcW w:w="3827" w:type="dxa"/>
          </w:tcPr>
          <w:p w14:paraId="1F07C744" w14:textId="7A79AA9E" w:rsidR="003C3476" w:rsidRPr="00D948A7" w:rsidRDefault="003C3476" w:rsidP="00946F28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61000-4-3</w:t>
            </w:r>
            <w:r w:rsidR="00B73651" w:rsidRPr="00D948A7">
              <w:rPr>
                <w:rFonts w:ascii="Arial" w:hAnsi="Arial" w:cs="Arial"/>
              </w:rPr>
              <w:t xml:space="preserve"> </w:t>
            </w:r>
            <w:r w:rsidR="00B73651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08743208" w14:textId="367B6786" w:rsidR="003C3476" w:rsidRPr="00D948A7" w:rsidRDefault="003C3476" w:rsidP="00946F28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8A7">
              <w:rPr>
                <w:rFonts w:ascii="Arial" w:hAnsi="Arial" w:cs="Arial"/>
                <w:color w:val="auto"/>
                <w:sz w:val="22"/>
                <w:szCs w:val="22"/>
              </w:rPr>
              <w:t>10V/m</w:t>
            </w:r>
          </w:p>
        </w:tc>
        <w:tc>
          <w:tcPr>
            <w:tcW w:w="2127" w:type="dxa"/>
          </w:tcPr>
          <w:p w14:paraId="6CB00477" w14:textId="77777777" w:rsidR="003C3476" w:rsidRPr="00D948A7" w:rsidRDefault="003C3476" w:rsidP="00946F28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7D6DFCDE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20C242FF" w14:textId="5123619F" w:rsidR="003C3476" w:rsidRPr="00D948A7" w:rsidRDefault="000828E0" w:rsidP="00946F28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4.3</w:t>
            </w:r>
          </w:p>
        </w:tc>
        <w:tc>
          <w:tcPr>
            <w:tcW w:w="9073" w:type="dxa"/>
            <w:gridSpan w:val="3"/>
          </w:tcPr>
          <w:p w14:paraId="72568D0C" w14:textId="23A67AAE" w:rsidR="003C3476" w:rsidRPr="00D948A7" w:rsidRDefault="003C3476" w:rsidP="003C3476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Įžeminimui</w:t>
            </w:r>
            <w:r w:rsidR="00B73651" w:rsidRPr="00D948A7">
              <w:rPr>
                <w:rFonts w:ascii="Arial" w:hAnsi="Arial" w:cs="Arial"/>
              </w:rPr>
              <w:t>:</w:t>
            </w:r>
          </w:p>
        </w:tc>
      </w:tr>
      <w:tr w:rsidR="003C3476" w:rsidRPr="00780696" w14:paraId="130D6A41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2A7D008E" w14:textId="5564E6B4" w:rsidR="003C3476" w:rsidRPr="00D948A7" w:rsidRDefault="000828E0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4.3.1</w:t>
            </w:r>
          </w:p>
        </w:tc>
        <w:tc>
          <w:tcPr>
            <w:tcW w:w="3827" w:type="dxa"/>
            <w:vAlign w:val="center"/>
          </w:tcPr>
          <w:p w14:paraId="188B099A" w14:textId="0309A149" w:rsidR="003C3476" w:rsidRPr="00D948A7" w:rsidRDefault="003C3476" w:rsidP="00373B2B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61000-4-4</w:t>
            </w:r>
            <w:r w:rsidR="00B73651" w:rsidRPr="00D948A7">
              <w:rPr>
                <w:rFonts w:ascii="Arial" w:hAnsi="Arial" w:cs="Arial"/>
              </w:rPr>
              <w:t xml:space="preserve"> </w:t>
            </w:r>
            <w:r w:rsidR="00B73651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28FC0D66" w14:textId="2346BBEE" w:rsidR="003C3476" w:rsidRPr="00D948A7" w:rsidRDefault="004044A8" w:rsidP="00373B2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2</w:t>
            </w:r>
            <w:r w:rsidR="003C3476" w:rsidRPr="005102DB">
              <w:rPr>
                <w:rFonts w:ascii="Arial" w:hAnsi="Arial" w:cs="Arial"/>
                <w:color w:val="auto"/>
                <w:sz w:val="22"/>
                <w:szCs w:val="22"/>
              </w:rPr>
              <w:t>kV</w:t>
            </w:r>
          </w:p>
        </w:tc>
        <w:tc>
          <w:tcPr>
            <w:tcW w:w="2127" w:type="dxa"/>
          </w:tcPr>
          <w:p w14:paraId="689ABB39" w14:textId="77777777" w:rsidR="003C3476" w:rsidRPr="00D948A7" w:rsidRDefault="003C3476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3217C5B9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7C15AC01" w14:textId="61F8A670" w:rsidR="003C3476" w:rsidRPr="00D948A7" w:rsidRDefault="000828E0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4.3.</w:t>
            </w:r>
            <w:r w:rsidR="00AC328F" w:rsidRPr="00D948A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827" w:type="dxa"/>
          </w:tcPr>
          <w:p w14:paraId="20DB8577" w14:textId="6CBD5D0F" w:rsidR="003C3476" w:rsidRPr="00D948A7" w:rsidRDefault="003C3476" w:rsidP="00373B2B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61000-4-6</w:t>
            </w:r>
            <w:r w:rsidR="00B73651" w:rsidRPr="00D948A7">
              <w:rPr>
                <w:rFonts w:ascii="Arial" w:hAnsi="Arial" w:cs="Arial"/>
              </w:rPr>
              <w:t xml:space="preserve"> </w:t>
            </w:r>
            <w:r w:rsidR="00B73651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209BD7D6" w14:textId="7A256317" w:rsidR="003C3476" w:rsidRPr="00D948A7" w:rsidRDefault="003C3476" w:rsidP="00373B2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8A7">
              <w:rPr>
                <w:rFonts w:ascii="Arial" w:hAnsi="Arial" w:cs="Arial"/>
                <w:color w:val="auto"/>
                <w:sz w:val="22"/>
                <w:szCs w:val="22"/>
              </w:rPr>
              <w:t>10V</w:t>
            </w:r>
          </w:p>
        </w:tc>
        <w:tc>
          <w:tcPr>
            <w:tcW w:w="2127" w:type="dxa"/>
          </w:tcPr>
          <w:p w14:paraId="15B3E9A9" w14:textId="77777777" w:rsidR="003C3476" w:rsidRPr="00D948A7" w:rsidRDefault="003C3476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982AF7" w:rsidRPr="002B40CB" w14:paraId="027FE2A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6347501" w14:textId="78D308D1" w:rsidR="00982AF7" w:rsidRPr="00D948A7" w:rsidRDefault="00982AF7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5.</w:t>
            </w:r>
          </w:p>
        </w:tc>
        <w:tc>
          <w:tcPr>
            <w:tcW w:w="3827" w:type="dxa"/>
            <w:vAlign w:val="center"/>
          </w:tcPr>
          <w:p w14:paraId="7DB08489" w14:textId="1CAE115F" w:rsidR="00982AF7" w:rsidRPr="00D948A7" w:rsidRDefault="00982AF7" w:rsidP="002B40C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Elektromagnetinio spinduliavimo parametrai išbandyti nepriklausomoje akredituotojoje laboratorijoje </w:t>
            </w:r>
            <w:r w:rsidRPr="00D948A7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119" w:type="dxa"/>
            <w:vAlign w:val="center"/>
          </w:tcPr>
          <w:p w14:paraId="77D96843" w14:textId="183E4D02" w:rsidR="00982AF7" w:rsidRPr="00D948A7" w:rsidRDefault="00982AF7" w:rsidP="002B40C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Bandymai turi būti atlikti pagal IEC 17025 akredituotoje laboratorijoje</w:t>
            </w:r>
          </w:p>
        </w:tc>
        <w:tc>
          <w:tcPr>
            <w:tcW w:w="2127" w:type="dxa"/>
            <w:vAlign w:val="center"/>
          </w:tcPr>
          <w:p w14:paraId="2EE0D609" w14:textId="1A16F48D" w:rsidR="00982AF7" w:rsidRPr="00D948A7" w:rsidRDefault="00982AF7" w:rsidP="002B40CB">
            <w:pPr>
              <w:rPr>
                <w:rFonts w:ascii="Arial" w:hAnsi="Arial" w:cs="Arial"/>
              </w:rPr>
            </w:pPr>
          </w:p>
        </w:tc>
      </w:tr>
      <w:tr w:rsidR="00373B2B" w:rsidRPr="00780696" w14:paraId="5A03EE68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3399CCE" w14:textId="1B160941" w:rsidR="00373B2B" w:rsidRPr="00D948A7" w:rsidRDefault="002B40C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5.1</w:t>
            </w:r>
          </w:p>
        </w:tc>
        <w:tc>
          <w:tcPr>
            <w:tcW w:w="3827" w:type="dxa"/>
            <w:vAlign w:val="center"/>
          </w:tcPr>
          <w:p w14:paraId="2441485B" w14:textId="29588C37" w:rsidR="00373B2B" w:rsidRPr="00D948A7" w:rsidRDefault="00367620" w:rsidP="001D3212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CISPR 11(EN 55011) arba CISPR 22 (EN 55022)</w:t>
            </w:r>
            <w:r>
              <w:rPr>
                <w:rFonts w:ascii="Arial" w:hAnsi="Arial" w:cs="Arial"/>
              </w:rPr>
              <w:t xml:space="preserve"> </w:t>
            </w:r>
            <w:r w:rsidR="00651987" w:rsidRPr="00D948A7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3119" w:type="dxa"/>
            <w:vAlign w:val="center"/>
          </w:tcPr>
          <w:p w14:paraId="4059513B" w14:textId="77777777" w:rsidR="00BF3032" w:rsidRDefault="00822000" w:rsidP="00B308F5">
            <w:pPr>
              <w:jc w:val="center"/>
              <w:rPr>
                <w:rFonts w:ascii="Arial" w:hAnsi="Arial" w:cs="Arial"/>
              </w:rPr>
            </w:pPr>
            <w:r w:rsidRPr="005102DB">
              <w:rPr>
                <w:rFonts w:ascii="Arial" w:hAnsi="Arial" w:cs="Arial"/>
              </w:rPr>
              <w:t>Class A</w:t>
            </w:r>
          </w:p>
          <w:p w14:paraId="77818367" w14:textId="3CA5C874" w:rsidR="004C5D69" w:rsidRPr="00B308F5" w:rsidRDefault="004C5D69" w:rsidP="00B308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(testai a</w:t>
            </w:r>
            <w:r w:rsidR="00234E02">
              <w:rPr>
                <w:rFonts w:ascii="Arial" w:hAnsi="Arial" w:cs="Arial"/>
              </w:rPr>
              <w:t>tlikti vadovaujantis IEC 61850-3 standarto reikalavimais)</w:t>
            </w:r>
          </w:p>
        </w:tc>
        <w:tc>
          <w:tcPr>
            <w:tcW w:w="2127" w:type="dxa"/>
          </w:tcPr>
          <w:p w14:paraId="3E9AF709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F84D9F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891A08F" w14:textId="1F89F3B0" w:rsidR="00373B2B" w:rsidRPr="00D948A7" w:rsidRDefault="002B40C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  <w:vAlign w:val="center"/>
          </w:tcPr>
          <w:p w14:paraId="15A96B44" w14:textId="56DD1B23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Aparatinė įranga</w:t>
            </w:r>
          </w:p>
        </w:tc>
      </w:tr>
      <w:tr w:rsidR="00373B2B" w:rsidRPr="00780696" w14:paraId="65054703" w14:textId="1276AE3F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2FCCF06" w14:textId="376DD20A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.1</w:t>
            </w:r>
          </w:p>
        </w:tc>
        <w:tc>
          <w:tcPr>
            <w:tcW w:w="3827" w:type="dxa"/>
            <w:vAlign w:val="center"/>
          </w:tcPr>
          <w:p w14:paraId="579EE947" w14:textId="2D86B21E" w:rsidR="00373B2B" w:rsidRPr="00D948A7" w:rsidRDefault="00373B2B" w:rsidP="00373B2B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TSPĮ įrangos montavimas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668294E" w14:textId="3C2DE270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standartiniame stacionariame 19 colių rėme arba ant DIN bėgelio (pateikiant reikiamas dalis)</w:t>
            </w:r>
          </w:p>
        </w:tc>
        <w:tc>
          <w:tcPr>
            <w:tcW w:w="2127" w:type="dxa"/>
          </w:tcPr>
          <w:p w14:paraId="6E07654D" w14:textId="188F9C8D" w:rsidR="00373B2B" w:rsidRPr="00D948A7" w:rsidRDefault="00373B2B" w:rsidP="00373B2B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373B2B" w:rsidRPr="00780696" w14:paraId="1CBB9DC2" w14:textId="73176505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0A35EB4" w14:textId="0B1F91CB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.2</w:t>
            </w:r>
          </w:p>
        </w:tc>
        <w:tc>
          <w:tcPr>
            <w:tcW w:w="3827" w:type="dxa"/>
            <w:vAlign w:val="center"/>
          </w:tcPr>
          <w:p w14:paraId="26750C0A" w14:textId="00338F89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Vardinė maitinimo įtampa</w:t>
            </w:r>
            <w:r w:rsidRPr="00D948A7">
              <w:rPr>
                <w:rFonts w:ascii="Arial" w:hAnsi="Arial" w:cs="Arial"/>
              </w:rPr>
              <w:t xml:space="preserve"> viena iš: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35B9DA4" w14:textId="5FE24014" w:rsidR="00373B2B" w:rsidRPr="003552C1" w:rsidRDefault="00373B2B" w:rsidP="003552C1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110 V DC</w:t>
            </w:r>
          </w:p>
        </w:tc>
        <w:tc>
          <w:tcPr>
            <w:tcW w:w="2127" w:type="dxa"/>
          </w:tcPr>
          <w:p w14:paraId="638B537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3B2B" w:rsidRPr="00780696" w14:paraId="446CFA1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F1C563E" w14:textId="5528C926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.3</w:t>
            </w:r>
          </w:p>
        </w:tc>
        <w:tc>
          <w:tcPr>
            <w:tcW w:w="3827" w:type="dxa"/>
            <w:vAlign w:val="center"/>
          </w:tcPr>
          <w:p w14:paraId="6D255A91" w14:textId="508E4653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Aušinimas </w:t>
            </w:r>
            <w:r w:rsidR="000D4062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D1068E8" w14:textId="5FB020B3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Pasyvus be ventiliatorių</w:t>
            </w:r>
          </w:p>
        </w:tc>
        <w:tc>
          <w:tcPr>
            <w:tcW w:w="2127" w:type="dxa"/>
          </w:tcPr>
          <w:p w14:paraId="09956C6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3B2B" w:rsidRPr="00E85CEC" w14:paraId="630CC16C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4D4D3CA" w14:textId="18B99DAF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.4</w:t>
            </w:r>
          </w:p>
        </w:tc>
        <w:tc>
          <w:tcPr>
            <w:tcW w:w="3827" w:type="dxa"/>
            <w:vAlign w:val="center"/>
          </w:tcPr>
          <w:p w14:paraId="13CDAE19" w14:textId="38DA6E9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Gamintojas vykdo aparatinės įrangos palaikymą (atsarginių dalių tiekimą)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49CB405" w14:textId="1A16727E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ne trumpiau kaip 10m.</w:t>
            </w:r>
          </w:p>
        </w:tc>
        <w:tc>
          <w:tcPr>
            <w:tcW w:w="2127" w:type="dxa"/>
          </w:tcPr>
          <w:p w14:paraId="1AB313D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3B2B" w:rsidRPr="00C36EC6" w14:paraId="7C55270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C0B4096" w14:textId="23E3051D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.5</w:t>
            </w:r>
          </w:p>
        </w:tc>
        <w:tc>
          <w:tcPr>
            <w:tcW w:w="3827" w:type="dxa"/>
            <w:vAlign w:val="center"/>
          </w:tcPr>
          <w:p w14:paraId="56B9A783" w14:textId="343EE9F1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Ethernet komunikacijos prievadai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B5C3185" w14:textId="6EFF4630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Integruoti, be papildomų išorinių (už „rack“ ribų) keitiklių</w:t>
            </w:r>
          </w:p>
        </w:tc>
        <w:tc>
          <w:tcPr>
            <w:tcW w:w="2127" w:type="dxa"/>
          </w:tcPr>
          <w:p w14:paraId="0AE4887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3B2B" w:rsidRPr="00C36EC6" w14:paraId="0A8B942A" w14:textId="77777777" w:rsidTr="006662B8">
        <w:trPr>
          <w:trHeight w:val="284"/>
        </w:trPr>
        <w:tc>
          <w:tcPr>
            <w:tcW w:w="1135" w:type="dxa"/>
          </w:tcPr>
          <w:p w14:paraId="3A074AF7" w14:textId="57E9514D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</w:tcPr>
          <w:p w14:paraId="44D3C078" w14:textId="585A5A3A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Komunikacija</w:t>
            </w:r>
          </w:p>
        </w:tc>
      </w:tr>
      <w:tr w:rsidR="00373B2B" w:rsidRPr="00780696" w14:paraId="08E0D9AD" w14:textId="77777777" w:rsidTr="006662B8">
        <w:trPr>
          <w:trHeight w:val="284"/>
        </w:trPr>
        <w:tc>
          <w:tcPr>
            <w:tcW w:w="1135" w:type="dxa"/>
          </w:tcPr>
          <w:p w14:paraId="27BFB732" w14:textId="4BDE1B28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373B2B" w:rsidRPr="00D948A7">
              <w:rPr>
                <w:rFonts w:ascii="Arial" w:eastAsia="Times New Roman" w:hAnsi="Arial" w:cs="Arial"/>
              </w:rPr>
              <w:t>.1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</w:p>
        </w:tc>
        <w:tc>
          <w:tcPr>
            <w:tcW w:w="3827" w:type="dxa"/>
            <w:vMerge w:val="restart"/>
            <w:vAlign w:val="center"/>
          </w:tcPr>
          <w:p w14:paraId="00E3CBE4" w14:textId="0B2825F9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TSPĮ įrenginiai privalo palaikyti sekančius informacijos mainų protokolus: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3E118B5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LST EN 60870-5-101:2003</w:t>
            </w:r>
          </w:p>
          <w:p w14:paraId="421AAA0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(IEC 60870-5-101:2003)</w:t>
            </w:r>
          </w:p>
        </w:tc>
        <w:tc>
          <w:tcPr>
            <w:tcW w:w="2127" w:type="dxa"/>
          </w:tcPr>
          <w:p w14:paraId="13FA6AD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4B49FAD8" w14:textId="77777777" w:rsidTr="006662B8">
        <w:trPr>
          <w:trHeight w:val="284"/>
        </w:trPr>
        <w:tc>
          <w:tcPr>
            <w:tcW w:w="1135" w:type="dxa"/>
          </w:tcPr>
          <w:p w14:paraId="350B7E17" w14:textId="6F77E09C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="00373B2B" w:rsidRPr="00D948A7">
              <w:rPr>
                <w:rFonts w:ascii="Arial" w:eastAsia="Times New Roman" w:hAnsi="Arial" w:cs="Arial"/>
              </w:rPr>
              <w:t>.2</w:t>
            </w:r>
          </w:p>
        </w:tc>
        <w:tc>
          <w:tcPr>
            <w:tcW w:w="3827" w:type="dxa"/>
            <w:vMerge/>
          </w:tcPr>
          <w:p w14:paraId="14F113B2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7F8D573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LST EN 60870-5-104:2007</w:t>
            </w:r>
          </w:p>
          <w:p w14:paraId="6C5905F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(IEC 60870-5-104:2007)</w:t>
            </w:r>
          </w:p>
        </w:tc>
        <w:tc>
          <w:tcPr>
            <w:tcW w:w="2127" w:type="dxa"/>
          </w:tcPr>
          <w:p w14:paraId="2E45EAB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9382D7F" w14:textId="77777777" w:rsidTr="006662B8">
        <w:trPr>
          <w:trHeight w:val="284"/>
        </w:trPr>
        <w:tc>
          <w:tcPr>
            <w:tcW w:w="1135" w:type="dxa"/>
          </w:tcPr>
          <w:p w14:paraId="7029092E" w14:textId="00B73F0F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  <w:r w:rsidR="00FE66C9" w:rsidRPr="00D948A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827" w:type="dxa"/>
            <w:vMerge/>
          </w:tcPr>
          <w:p w14:paraId="71522C4F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787AC39D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LST EN 60870-5-103:2001 (IEC 60870-5-103) </w:t>
            </w:r>
          </w:p>
        </w:tc>
        <w:tc>
          <w:tcPr>
            <w:tcW w:w="2127" w:type="dxa"/>
          </w:tcPr>
          <w:p w14:paraId="18AF540D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B82FBD2" w14:textId="77777777" w:rsidTr="006662B8">
        <w:trPr>
          <w:trHeight w:val="284"/>
        </w:trPr>
        <w:tc>
          <w:tcPr>
            <w:tcW w:w="1135" w:type="dxa"/>
          </w:tcPr>
          <w:p w14:paraId="7CAB7DE4" w14:textId="0412BE13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  <w:r w:rsidR="00BD6CA3" w:rsidRPr="00D948A7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3827" w:type="dxa"/>
            <w:vMerge/>
          </w:tcPr>
          <w:p w14:paraId="5A098318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39F725E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MODBUS ASCII</w:t>
            </w:r>
          </w:p>
        </w:tc>
        <w:tc>
          <w:tcPr>
            <w:tcW w:w="2127" w:type="dxa"/>
          </w:tcPr>
          <w:p w14:paraId="597513B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4FAB8D5E" w14:textId="77777777" w:rsidTr="006662B8">
        <w:trPr>
          <w:trHeight w:val="280"/>
        </w:trPr>
        <w:tc>
          <w:tcPr>
            <w:tcW w:w="1135" w:type="dxa"/>
            <w:vMerge w:val="restart"/>
          </w:tcPr>
          <w:p w14:paraId="6B039009" w14:textId="0834A41C" w:rsidR="00373B2B" w:rsidRPr="00D948A7" w:rsidRDefault="009C2D82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Pr="00D948A7">
              <w:rPr>
                <w:rFonts w:ascii="Arial" w:eastAsia="Times New Roman" w:hAnsi="Arial" w:cs="Arial"/>
              </w:rPr>
              <w:t>.5</w:t>
            </w:r>
          </w:p>
        </w:tc>
        <w:tc>
          <w:tcPr>
            <w:tcW w:w="3827" w:type="dxa"/>
            <w:vMerge/>
          </w:tcPr>
          <w:p w14:paraId="02B9A714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274B5CD8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MODBUS RTU</w:t>
            </w:r>
          </w:p>
        </w:tc>
        <w:tc>
          <w:tcPr>
            <w:tcW w:w="2127" w:type="dxa"/>
            <w:vMerge w:val="restart"/>
          </w:tcPr>
          <w:p w14:paraId="1135954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FF2A130" w14:textId="77777777" w:rsidTr="006662B8">
        <w:trPr>
          <w:trHeight w:val="274"/>
        </w:trPr>
        <w:tc>
          <w:tcPr>
            <w:tcW w:w="1135" w:type="dxa"/>
            <w:vMerge/>
          </w:tcPr>
          <w:p w14:paraId="035B362E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827" w:type="dxa"/>
            <w:vMerge/>
          </w:tcPr>
          <w:p w14:paraId="5D3A2CD2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1BD65147" w14:textId="77777777" w:rsidR="00373B2B" w:rsidRPr="00D948A7" w:rsidRDefault="00373B2B" w:rsidP="00373B2B">
            <w:pPr>
              <w:tabs>
                <w:tab w:val="left" w:pos="51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MOBDUS TCP</w:t>
            </w:r>
          </w:p>
        </w:tc>
        <w:tc>
          <w:tcPr>
            <w:tcW w:w="2127" w:type="dxa"/>
            <w:vMerge/>
          </w:tcPr>
          <w:p w14:paraId="07F8D43B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54BC449" w14:textId="77777777" w:rsidTr="006662B8">
        <w:trPr>
          <w:trHeight w:val="274"/>
        </w:trPr>
        <w:tc>
          <w:tcPr>
            <w:tcW w:w="1135" w:type="dxa"/>
          </w:tcPr>
          <w:p w14:paraId="4A1EB2C3" w14:textId="1D537F9B" w:rsidR="00373B2B" w:rsidRPr="00D948A7" w:rsidRDefault="009C2D82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Pr="00D948A7">
              <w:rPr>
                <w:rFonts w:ascii="Arial" w:eastAsia="Times New Roman" w:hAnsi="Arial" w:cs="Arial"/>
              </w:rPr>
              <w:t>.6</w:t>
            </w:r>
          </w:p>
        </w:tc>
        <w:tc>
          <w:tcPr>
            <w:tcW w:w="3827" w:type="dxa"/>
            <w:vMerge/>
          </w:tcPr>
          <w:p w14:paraId="16BCB44A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605D3F5E" w14:textId="77777777" w:rsidR="00373B2B" w:rsidRPr="00D948A7" w:rsidRDefault="00373B2B" w:rsidP="00373B2B">
            <w:pPr>
              <w:tabs>
                <w:tab w:val="left" w:pos="51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SNTP</w:t>
            </w:r>
          </w:p>
        </w:tc>
        <w:tc>
          <w:tcPr>
            <w:tcW w:w="2127" w:type="dxa"/>
          </w:tcPr>
          <w:p w14:paraId="7454D3B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972CDF" w:rsidRPr="00780696" w14:paraId="5D2004E3" w14:textId="77777777" w:rsidTr="006662B8">
        <w:trPr>
          <w:trHeight w:val="274"/>
        </w:trPr>
        <w:tc>
          <w:tcPr>
            <w:tcW w:w="1135" w:type="dxa"/>
          </w:tcPr>
          <w:p w14:paraId="1268E29E" w14:textId="3DB12767" w:rsidR="00972CDF" w:rsidRPr="00D948A7" w:rsidRDefault="009C2D82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7.</w:t>
            </w:r>
            <w:r w:rsidR="00756327" w:rsidRPr="00D948A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827" w:type="dxa"/>
          </w:tcPr>
          <w:p w14:paraId="5CCA9399" w14:textId="3EE6E8F0" w:rsidR="00972CDF" w:rsidRPr="00D948A7" w:rsidRDefault="00972CDF" w:rsidP="00373B2B">
            <w:pPr>
              <w:rPr>
                <w:rFonts w:ascii="Arial" w:hAnsi="Arial" w:cs="Arial"/>
                <w:lang w:val="en-US"/>
              </w:rPr>
            </w:pPr>
            <w:r w:rsidRPr="00D948A7">
              <w:rPr>
                <w:rFonts w:ascii="Arial" w:hAnsi="Arial" w:cs="Arial"/>
              </w:rPr>
              <w:t xml:space="preserve">TSPĮ įrenginiai privalo palaikyti sekančius informacijos mainų protokolus: </w:t>
            </w:r>
            <w:r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</w:tcPr>
          <w:p w14:paraId="628D4A5E" w14:textId="488A947C" w:rsidR="00972CDF" w:rsidRPr="00D948A7" w:rsidRDefault="00972CDF" w:rsidP="00373B2B">
            <w:pPr>
              <w:tabs>
                <w:tab w:val="left" w:pos="51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LST EN 61850 (IEC 61850) ed. 2</w:t>
            </w:r>
          </w:p>
        </w:tc>
        <w:tc>
          <w:tcPr>
            <w:tcW w:w="2127" w:type="dxa"/>
          </w:tcPr>
          <w:p w14:paraId="616AE6AA" w14:textId="77777777" w:rsidR="00972CDF" w:rsidRPr="00D948A7" w:rsidRDefault="00972CDF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D5C6E97" w14:textId="77777777" w:rsidTr="006662B8">
        <w:trPr>
          <w:trHeight w:val="274"/>
        </w:trPr>
        <w:tc>
          <w:tcPr>
            <w:tcW w:w="1135" w:type="dxa"/>
          </w:tcPr>
          <w:p w14:paraId="76B6216C" w14:textId="76A36159" w:rsidR="00373B2B" w:rsidRPr="00D948A7" w:rsidRDefault="009C2D82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7.</w:t>
            </w:r>
            <w:r w:rsidR="00756327" w:rsidRPr="00D948A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827" w:type="dxa"/>
          </w:tcPr>
          <w:p w14:paraId="442D24A5" w14:textId="6C9AA45A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Duomenų mainų rezervavimas pagal standartą </w:t>
            </w:r>
            <w:r w:rsidR="000D4062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12E3A3E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IEC 62439-3 (PRP)</w:t>
            </w:r>
          </w:p>
        </w:tc>
        <w:tc>
          <w:tcPr>
            <w:tcW w:w="2127" w:type="dxa"/>
          </w:tcPr>
          <w:p w14:paraId="4212FC0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E30FF03" w14:textId="77777777" w:rsidTr="006662B8">
        <w:trPr>
          <w:trHeight w:val="373"/>
        </w:trPr>
        <w:tc>
          <w:tcPr>
            <w:tcW w:w="1135" w:type="dxa"/>
          </w:tcPr>
          <w:p w14:paraId="3111892E" w14:textId="329A67F7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8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</w:tcPr>
          <w:p w14:paraId="39DF14E2" w14:textId="533785B9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TSPĮ programinė įranga:</w:t>
            </w:r>
          </w:p>
        </w:tc>
      </w:tr>
      <w:tr w:rsidR="00373B2B" w:rsidRPr="00780696" w14:paraId="762243A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139DF3B" w14:textId="503B4FEC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8</w:t>
            </w:r>
            <w:r w:rsidR="00373B2B" w:rsidRPr="00D948A7">
              <w:rPr>
                <w:rFonts w:ascii="Arial" w:eastAsia="Times New Roman" w:hAnsi="Arial" w:cs="Arial"/>
              </w:rPr>
              <w:t>.1</w:t>
            </w:r>
          </w:p>
        </w:tc>
        <w:tc>
          <w:tcPr>
            <w:tcW w:w="3827" w:type="dxa"/>
            <w:vAlign w:val="center"/>
          </w:tcPr>
          <w:p w14:paraId="1435A73D" w14:textId="1E35392F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TSPĮ Tiekėjas privalo pateikti informaciją </w:t>
            </w:r>
            <w:r w:rsidR="00790B9E" w:rsidRPr="00D948A7">
              <w:rPr>
                <w:rFonts w:ascii="Arial" w:hAnsi="Arial" w:cs="Arial"/>
                <w:vertAlign w:val="superscript"/>
              </w:rPr>
              <w:t>e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695D899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Apie TSPĮ operacinių sistemų palaikymo periodą (netrumpiau nei</w:t>
            </w:r>
            <w:r w:rsidRPr="00D948A7">
              <w:rPr>
                <w:rFonts w:ascii="Arial" w:hAnsi="Arial" w:cs="Arial"/>
                <w:color w:val="000000" w:themeColor="text1"/>
              </w:rPr>
              <w:t xml:space="preserve"> 3 metai)</w:t>
            </w:r>
          </w:p>
          <w:p w14:paraId="4474CCD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(angl. end-of-sale" (EOS) or end-of-life" (EOL))</w:t>
            </w:r>
          </w:p>
        </w:tc>
        <w:tc>
          <w:tcPr>
            <w:tcW w:w="2127" w:type="dxa"/>
          </w:tcPr>
          <w:p w14:paraId="4FE3EDAF" w14:textId="6162F49B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97DF02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B89C817" w14:textId="0E75FBCF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8</w:t>
            </w:r>
            <w:r w:rsidR="00373B2B" w:rsidRPr="00D948A7">
              <w:rPr>
                <w:rFonts w:ascii="Arial" w:eastAsia="Times New Roman" w:hAnsi="Arial" w:cs="Arial"/>
              </w:rPr>
              <w:t>.2</w:t>
            </w:r>
          </w:p>
        </w:tc>
        <w:tc>
          <w:tcPr>
            <w:tcW w:w="3827" w:type="dxa"/>
            <w:vAlign w:val="center"/>
          </w:tcPr>
          <w:p w14:paraId="0FCDE836" w14:textId="6BB69EFE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Neatlygintinai Užsakovui, TSPĮ operacinių sistemų „FirmWare“ versijų palaikymas ir atnaujinimas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6952088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≥ 3 metai</w:t>
            </w:r>
          </w:p>
        </w:tc>
        <w:tc>
          <w:tcPr>
            <w:tcW w:w="2127" w:type="dxa"/>
          </w:tcPr>
          <w:p w14:paraId="0B1E03A1" w14:textId="2C4EC410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0AF2750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F722E7B" w14:textId="5F49FD54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lastRenderedPageBreak/>
              <w:t>8</w:t>
            </w:r>
            <w:r w:rsidR="00373B2B" w:rsidRPr="00D948A7">
              <w:rPr>
                <w:rFonts w:ascii="Arial" w:eastAsia="Times New Roman" w:hAnsi="Arial" w:cs="Arial"/>
              </w:rPr>
              <w:t>.3</w:t>
            </w:r>
          </w:p>
        </w:tc>
        <w:tc>
          <w:tcPr>
            <w:tcW w:w="3827" w:type="dxa"/>
            <w:vAlign w:val="center"/>
          </w:tcPr>
          <w:p w14:paraId="2A6DEE44" w14:textId="55E0E160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Neatlygintinai Užsakovui, TSPĮ kibernetinio saugumo funkcijų (saugumo spragų) atnaujinimas ir palaikymas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 xml:space="preserve">) arba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e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65A686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Iki produkto gyvavimo pabaigos</w:t>
            </w:r>
            <w:r w:rsidRPr="00D948A7">
              <w:rPr>
                <w:rFonts w:ascii="Arial" w:hAnsi="Arial" w:cs="Arial"/>
              </w:rPr>
              <w:t xml:space="preserve"> (netrumpiau nei</w:t>
            </w:r>
            <w:r w:rsidRPr="00D948A7">
              <w:rPr>
                <w:rFonts w:ascii="Arial" w:hAnsi="Arial" w:cs="Arial"/>
                <w:color w:val="000000" w:themeColor="text1"/>
              </w:rPr>
              <w:t xml:space="preserve"> 3 metai)</w:t>
            </w:r>
          </w:p>
          <w:p w14:paraId="65648FC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(angl. end-of-life" (EOL))</w:t>
            </w:r>
          </w:p>
        </w:tc>
        <w:tc>
          <w:tcPr>
            <w:tcW w:w="2127" w:type="dxa"/>
          </w:tcPr>
          <w:p w14:paraId="5DEDE837" w14:textId="64C466E9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F3AADC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E3F8241" w14:textId="31184916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  <w:vAlign w:val="center"/>
          </w:tcPr>
          <w:p w14:paraId="7574DC77" w14:textId="77777777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TSPĮ funkcijos:</w:t>
            </w:r>
          </w:p>
        </w:tc>
      </w:tr>
      <w:tr w:rsidR="00373B2B" w:rsidRPr="00780696" w14:paraId="0338EAA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92A72F5" w14:textId="34886425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.1.1</w:t>
            </w:r>
          </w:p>
        </w:tc>
        <w:tc>
          <w:tcPr>
            <w:tcW w:w="3827" w:type="dxa"/>
            <w:vMerge w:val="restart"/>
            <w:vAlign w:val="center"/>
          </w:tcPr>
          <w:p w14:paraId="5C88E08B" w14:textId="52970829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Protokoliniame lygmenyje užtikrinti valdymo komandų funkcijas </w:t>
            </w:r>
            <w:r w:rsidR="00790B9E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A1B0F8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patikrink prieš vykdymą (select-before-executc) </w:t>
            </w:r>
          </w:p>
        </w:tc>
        <w:tc>
          <w:tcPr>
            <w:tcW w:w="2127" w:type="dxa"/>
          </w:tcPr>
          <w:p w14:paraId="4B2FC8D8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800AFA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98EB686" w14:textId="6F76B71B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.1.2</w:t>
            </w:r>
          </w:p>
        </w:tc>
        <w:tc>
          <w:tcPr>
            <w:tcW w:w="3827" w:type="dxa"/>
            <w:vMerge/>
            <w:vAlign w:val="center"/>
          </w:tcPr>
          <w:p w14:paraId="32FD12D1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31C7A82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tiesioginis vykdymas (direct-executc)</w:t>
            </w:r>
          </w:p>
        </w:tc>
        <w:tc>
          <w:tcPr>
            <w:tcW w:w="2127" w:type="dxa"/>
          </w:tcPr>
          <w:p w14:paraId="5389C969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78B0C5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D5FE385" w14:textId="385B7494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.2.1</w:t>
            </w:r>
          </w:p>
        </w:tc>
        <w:tc>
          <w:tcPr>
            <w:tcW w:w="3827" w:type="dxa"/>
            <w:vMerge w:val="restart"/>
            <w:vAlign w:val="center"/>
          </w:tcPr>
          <w:p w14:paraId="62A8728E" w14:textId="136EB56A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TSPĮ laiko sinchronizavimas vykdomas per: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33F9A8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funkciją protokoliniame lygmenyje (Slave\Master)</w:t>
            </w:r>
          </w:p>
        </w:tc>
        <w:tc>
          <w:tcPr>
            <w:tcW w:w="2127" w:type="dxa"/>
          </w:tcPr>
          <w:p w14:paraId="6A194C2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500BB2D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C6665B0" w14:textId="275B7977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.2.2</w:t>
            </w:r>
          </w:p>
        </w:tc>
        <w:tc>
          <w:tcPr>
            <w:tcW w:w="3827" w:type="dxa"/>
            <w:vMerge/>
          </w:tcPr>
          <w:p w14:paraId="5F57EE39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4B5AE00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SNTP/NTP „client” funkciją su vasaros/žiemos laiko automatinio keitimo nustatymu ir išjungimu</w:t>
            </w:r>
          </w:p>
        </w:tc>
        <w:tc>
          <w:tcPr>
            <w:tcW w:w="2127" w:type="dxa"/>
          </w:tcPr>
          <w:p w14:paraId="7850D51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51C20F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6BD7BF49" w14:textId="7B4F9E5F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.2.3</w:t>
            </w:r>
          </w:p>
        </w:tc>
        <w:tc>
          <w:tcPr>
            <w:tcW w:w="3827" w:type="dxa"/>
            <w:vMerge/>
          </w:tcPr>
          <w:p w14:paraId="4ED238AC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71D500B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SNTP/NTP „server” funkciją MRA įrangos laiko sinchronizacijai</w:t>
            </w:r>
          </w:p>
        </w:tc>
        <w:tc>
          <w:tcPr>
            <w:tcW w:w="2127" w:type="dxa"/>
          </w:tcPr>
          <w:p w14:paraId="13894B58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37BA02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328C3AB" w14:textId="387BA20A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.2.4</w:t>
            </w:r>
          </w:p>
        </w:tc>
        <w:tc>
          <w:tcPr>
            <w:tcW w:w="3827" w:type="dxa"/>
            <w:vMerge/>
          </w:tcPr>
          <w:p w14:paraId="7DE77C91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34A2B3D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užtikrinti viengubos (SP) ir dvigubos (DP) indikacijos perdavimą į DMS su laiko bei kokybės žyme</w:t>
            </w:r>
          </w:p>
        </w:tc>
        <w:tc>
          <w:tcPr>
            <w:tcW w:w="2127" w:type="dxa"/>
          </w:tcPr>
          <w:p w14:paraId="60DA585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509AC618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8BCBC62" w14:textId="7A043976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.3.1</w:t>
            </w:r>
          </w:p>
        </w:tc>
        <w:tc>
          <w:tcPr>
            <w:tcW w:w="3827" w:type="dxa"/>
            <w:vMerge w:val="restart"/>
            <w:vAlign w:val="center"/>
          </w:tcPr>
          <w:p w14:paraId="6B93D3DD" w14:textId="3A45BE79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Loginės funkcijos ir jų programavimas: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133C471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Pagal standartą </w:t>
            </w:r>
          </w:p>
          <w:p w14:paraId="5A03DFF7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IEC 61131-3 arba lygiavertį</w:t>
            </w:r>
          </w:p>
        </w:tc>
        <w:tc>
          <w:tcPr>
            <w:tcW w:w="2127" w:type="dxa"/>
          </w:tcPr>
          <w:p w14:paraId="61B3FA6B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FAB8BCB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CAE5DC9" w14:textId="0F1D7049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.3.2</w:t>
            </w:r>
          </w:p>
        </w:tc>
        <w:tc>
          <w:tcPr>
            <w:tcW w:w="3827" w:type="dxa"/>
            <w:vMerge/>
          </w:tcPr>
          <w:p w14:paraId="2850C468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3D8BA232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Apibendrintų įvykių ir realaus laiko duomenų formavimas</w:t>
            </w:r>
          </w:p>
        </w:tc>
        <w:tc>
          <w:tcPr>
            <w:tcW w:w="2127" w:type="dxa"/>
          </w:tcPr>
          <w:p w14:paraId="30DA3EE4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238D4E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31EB1DB" w14:textId="77696347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.3.3</w:t>
            </w:r>
          </w:p>
        </w:tc>
        <w:tc>
          <w:tcPr>
            <w:tcW w:w="3827" w:type="dxa"/>
            <w:vMerge/>
          </w:tcPr>
          <w:p w14:paraId="3B99E07F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9463BFC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Valdymo komandų blokavimas</w:t>
            </w:r>
          </w:p>
        </w:tc>
        <w:tc>
          <w:tcPr>
            <w:tcW w:w="2127" w:type="dxa"/>
          </w:tcPr>
          <w:p w14:paraId="3677EFD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D29B31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94CC543" w14:textId="211294EE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.3.4</w:t>
            </w:r>
          </w:p>
        </w:tc>
        <w:tc>
          <w:tcPr>
            <w:tcW w:w="3827" w:type="dxa"/>
            <w:vMerge/>
          </w:tcPr>
          <w:p w14:paraId="21387448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0DD1B8F0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Priimamų signalų loginės operacijos</w:t>
            </w:r>
          </w:p>
        </w:tc>
        <w:tc>
          <w:tcPr>
            <w:tcW w:w="2127" w:type="dxa"/>
          </w:tcPr>
          <w:p w14:paraId="41B08D4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00E97C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3C762D3" w14:textId="60E824EF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.3.5</w:t>
            </w:r>
          </w:p>
        </w:tc>
        <w:tc>
          <w:tcPr>
            <w:tcW w:w="3827" w:type="dxa"/>
            <w:vMerge/>
          </w:tcPr>
          <w:p w14:paraId="032715B8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0D78D7E3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Matavimų matematiniai skaičiavimai</w:t>
            </w:r>
          </w:p>
        </w:tc>
        <w:tc>
          <w:tcPr>
            <w:tcW w:w="2127" w:type="dxa"/>
          </w:tcPr>
          <w:p w14:paraId="6FFEE11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513EDA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6AE1BEE0" w14:textId="44DDC0B0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.3.6</w:t>
            </w:r>
          </w:p>
        </w:tc>
        <w:tc>
          <w:tcPr>
            <w:tcW w:w="3827" w:type="dxa"/>
            <w:vMerge/>
          </w:tcPr>
          <w:p w14:paraId="716494CD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3AAD7F5F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Loginių blokų biblioteka</w:t>
            </w:r>
          </w:p>
        </w:tc>
        <w:tc>
          <w:tcPr>
            <w:tcW w:w="2127" w:type="dxa"/>
          </w:tcPr>
          <w:p w14:paraId="2CFC45F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DDD1D0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</w:tcPr>
          <w:p w14:paraId="27E66CA2" w14:textId="580C8C27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  <w:vAlign w:val="center"/>
          </w:tcPr>
          <w:p w14:paraId="4DE24E27" w14:textId="77777777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Kibernetinė sauga:</w:t>
            </w:r>
          </w:p>
        </w:tc>
      </w:tr>
      <w:tr w:rsidR="00373B2B" w:rsidRPr="00780696" w14:paraId="6E5C3336" w14:textId="77777777" w:rsidTr="006662B8">
        <w:trPr>
          <w:trHeight w:val="284"/>
        </w:trPr>
        <w:tc>
          <w:tcPr>
            <w:tcW w:w="1135" w:type="dxa"/>
          </w:tcPr>
          <w:p w14:paraId="26B0C20F" w14:textId="6437AD39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.1.1</w:t>
            </w:r>
          </w:p>
        </w:tc>
        <w:tc>
          <w:tcPr>
            <w:tcW w:w="3827" w:type="dxa"/>
            <w:vMerge w:val="restart"/>
            <w:vAlign w:val="center"/>
          </w:tcPr>
          <w:p w14:paraId="4A2CDC7D" w14:textId="14620765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Saugi nuotolinė prieiga (angl. Secure remote access)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361376E9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HTTPS arba SFTP</w:t>
            </w:r>
          </w:p>
        </w:tc>
        <w:tc>
          <w:tcPr>
            <w:tcW w:w="2127" w:type="dxa"/>
          </w:tcPr>
          <w:p w14:paraId="23C597C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E91F0AC" w14:textId="77777777" w:rsidTr="006662B8">
        <w:trPr>
          <w:trHeight w:val="284"/>
        </w:trPr>
        <w:tc>
          <w:tcPr>
            <w:tcW w:w="1135" w:type="dxa"/>
          </w:tcPr>
          <w:p w14:paraId="622585DE" w14:textId="46FD4C02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10.</w:t>
            </w:r>
            <w:r w:rsidR="00373B2B" w:rsidRPr="00D948A7">
              <w:rPr>
                <w:rFonts w:ascii="Arial" w:eastAsia="Times New Roman" w:hAnsi="Arial" w:cs="Arial"/>
              </w:rPr>
              <w:t>1.2</w:t>
            </w:r>
          </w:p>
        </w:tc>
        <w:tc>
          <w:tcPr>
            <w:tcW w:w="3827" w:type="dxa"/>
            <w:vMerge/>
          </w:tcPr>
          <w:p w14:paraId="548D7B2D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2BB4BE8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VPN</w:t>
            </w:r>
          </w:p>
        </w:tc>
        <w:tc>
          <w:tcPr>
            <w:tcW w:w="2127" w:type="dxa"/>
          </w:tcPr>
          <w:p w14:paraId="765BE5F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0BAD3649" w14:textId="77777777" w:rsidTr="006662B8">
        <w:trPr>
          <w:trHeight w:val="284"/>
        </w:trPr>
        <w:tc>
          <w:tcPr>
            <w:tcW w:w="1135" w:type="dxa"/>
          </w:tcPr>
          <w:p w14:paraId="7FCADC4F" w14:textId="7E59BC91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.2.1</w:t>
            </w:r>
          </w:p>
        </w:tc>
        <w:tc>
          <w:tcPr>
            <w:tcW w:w="3827" w:type="dxa"/>
            <w:vMerge w:val="restart"/>
            <w:vAlign w:val="center"/>
          </w:tcPr>
          <w:p w14:paraId="2472BD22" w14:textId="329757F2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Vartotojų valdymas: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60CE93B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Lokalus</w:t>
            </w:r>
          </w:p>
        </w:tc>
        <w:tc>
          <w:tcPr>
            <w:tcW w:w="2127" w:type="dxa"/>
          </w:tcPr>
          <w:p w14:paraId="7005056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4A11355D" w14:textId="77777777" w:rsidTr="006662B8">
        <w:trPr>
          <w:trHeight w:val="284"/>
        </w:trPr>
        <w:tc>
          <w:tcPr>
            <w:tcW w:w="1135" w:type="dxa"/>
          </w:tcPr>
          <w:p w14:paraId="0F08375C" w14:textId="53A410B1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.2.2</w:t>
            </w:r>
          </w:p>
        </w:tc>
        <w:tc>
          <w:tcPr>
            <w:tcW w:w="3827" w:type="dxa"/>
            <w:vMerge/>
          </w:tcPr>
          <w:p w14:paraId="494077AC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93BE49D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Centralizuotas</w:t>
            </w:r>
          </w:p>
          <w:p w14:paraId="19BE40C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(RADIUS arba LDAP)</w:t>
            </w:r>
          </w:p>
        </w:tc>
        <w:tc>
          <w:tcPr>
            <w:tcW w:w="2127" w:type="dxa"/>
          </w:tcPr>
          <w:p w14:paraId="32C8527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7980A8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1391438" w14:textId="5821469E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.3</w:t>
            </w:r>
          </w:p>
        </w:tc>
        <w:tc>
          <w:tcPr>
            <w:tcW w:w="3827" w:type="dxa"/>
            <w:vAlign w:val="center"/>
          </w:tcPr>
          <w:p w14:paraId="55C95D3E" w14:textId="205578B5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TSPĮ programinės įrangos saugos naujinimai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90AF681" w14:textId="1EC33BEB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turi būti taikomi kaip sistemos sudedamosios dalys</w:t>
            </w:r>
          </w:p>
        </w:tc>
        <w:tc>
          <w:tcPr>
            <w:tcW w:w="2127" w:type="dxa"/>
          </w:tcPr>
          <w:p w14:paraId="249F8AA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00DC1A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ED9BF28" w14:textId="0F9EFFF5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.4</w:t>
            </w:r>
          </w:p>
        </w:tc>
        <w:tc>
          <w:tcPr>
            <w:tcW w:w="3827" w:type="dxa"/>
            <w:vAlign w:val="center"/>
          </w:tcPr>
          <w:p w14:paraId="428725A4" w14:textId="6687089F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Saugumo funkcijų gedimas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5BBE2B0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ne turi įtakoti TSPĮ sistemos veikimui</w:t>
            </w:r>
          </w:p>
        </w:tc>
        <w:tc>
          <w:tcPr>
            <w:tcW w:w="2127" w:type="dxa"/>
          </w:tcPr>
          <w:p w14:paraId="23F4592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85EEF9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ACB073F" w14:textId="61CE0456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.5</w:t>
            </w:r>
          </w:p>
        </w:tc>
        <w:tc>
          <w:tcPr>
            <w:tcW w:w="3827" w:type="dxa"/>
            <w:vAlign w:val="center"/>
          </w:tcPr>
          <w:p w14:paraId="39E1E529" w14:textId="14792AF2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TSPĮ operacijų sistema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A21379A" w14:textId="77777777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turi būti apsaugota nuo vidinių ir išorinių grėsmių</w:t>
            </w:r>
          </w:p>
          <w:p w14:paraId="575EE36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(angl. Standardized encoding mechanisms)</w:t>
            </w:r>
          </w:p>
        </w:tc>
        <w:tc>
          <w:tcPr>
            <w:tcW w:w="2127" w:type="dxa"/>
          </w:tcPr>
          <w:p w14:paraId="6E464200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4E4781C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D194101" w14:textId="37894922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.6</w:t>
            </w:r>
          </w:p>
        </w:tc>
        <w:tc>
          <w:tcPr>
            <w:tcW w:w="3827" w:type="dxa"/>
            <w:vAlign w:val="center"/>
          </w:tcPr>
          <w:p w14:paraId="1CDF871A" w14:textId="1DB38301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Saugumo incidentai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64EABB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registravimas ir ataskaitų teikimas (angl. Logging and reporting of security incidents)</w:t>
            </w:r>
          </w:p>
        </w:tc>
        <w:tc>
          <w:tcPr>
            <w:tcW w:w="2127" w:type="dxa"/>
          </w:tcPr>
          <w:p w14:paraId="531E58F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35D7396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284B644D" w14:textId="28C77ACA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.7.1</w:t>
            </w:r>
          </w:p>
        </w:tc>
        <w:tc>
          <w:tcPr>
            <w:tcW w:w="3827" w:type="dxa"/>
            <w:vMerge w:val="restart"/>
            <w:vAlign w:val="center"/>
          </w:tcPr>
          <w:p w14:paraId="6F5394BE" w14:textId="6DA57A8D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Prieigos apsauga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747E34C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Slaptažodis</w:t>
            </w:r>
          </w:p>
        </w:tc>
        <w:tc>
          <w:tcPr>
            <w:tcW w:w="2127" w:type="dxa"/>
          </w:tcPr>
          <w:p w14:paraId="28BADA8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0D48811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53280A79" w14:textId="07BE5E45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lastRenderedPageBreak/>
              <w:t>10</w:t>
            </w:r>
            <w:r w:rsidR="00373B2B" w:rsidRPr="00D948A7">
              <w:rPr>
                <w:rFonts w:ascii="Arial" w:hAnsi="Arial" w:cs="Arial"/>
              </w:rPr>
              <w:t>.7.2</w:t>
            </w:r>
          </w:p>
        </w:tc>
        <w:tc>
          <w:tcPr>
            <w:tcW w:w="3827" w:type="dxa"/>
            <w:vMerge/>
          </w:tcPr>
          <w:p w14:paraId="42269AA6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E07B23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Nenaudojamų funkcijų išjungimas</w:t>
            </w:r>
          </w:p>
        </w:tc>
        <w:tc>
          <w:tcPr>
            <w:tcW w:w="2127" w:type="dxa"/>
          </w:tcPr>
          <w:p w14:paraId="684CAEA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E266E37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5474E0BF" w14:textId="2D332A1A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.7.3</w:t>
            </w:r>
          </w:p>
        </w:tc>
        <w:tc>
          <w:tcPr>
            <w:tcW w:w="3827" w:type="dxa"/>
            <w:vMerge/>
          </w:tcPr>
          <w:p w14:paraId="22DEE0CC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B62AAA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Nenaudojamų prievadų išjungimas</w:t>
            </w:r>
          </w:p>
        </w:tc>
        <w:tc>
          <w:tcPr>
            <w:tcW w:w="2127" w:type="dxa"/>
          </w:tcPr>
          <w:p w14:paraId="733AB45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1EBD2DB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135EF565" w14:textId="1EE2E14B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.7.4</w:t>
            </w:r>
          </w:p>
        </w:tc>
        <w:tc>
          <w:tcPr>
            <w:tcW w:w="3827" w:type="dxa"/>
            <w:vMerge/>
          </w:tcPr>
          <w:p w14:paraId="3CF8ED1F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34AD986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Neaktyvios prieigos automatinis atjungimas</w:t>
            </w:r>
          </w:p>
        </w:tc>
        <w:tc>
          <w:tcPr>
            <w:tcW w:w="2127" w:type="dxa"/>
          </w:tcPr>
          <w:p w14:paraId="02BC6E9B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5E08F7C" w14:textId="77777777" w:rsidTr="006662B8">
        <w:trPr>
          <w:trHeight w:val="273"/>
        </w:trPr>
        <w:tc>
          <w:tcPr>
            <w:tcW w:w="1135" w:type="dxa"/>
          </w:tcPr>
          <w:p w14:paraId="1F04C4EC" w14:textId="00E9B66B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.8</w:t>
            </w:r>
          </w:p>
        </w:tc>
        <w:tc>
          <w:tcPr>
            <w:tcW w:w="3827" w:type="dxa"/>
          </w:tcPr>
          <w:p w14:paraId="15036668" w14:textId="4D4B86A8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Slaptažodžio simbolių kiekis, vnt.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3E7C6100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≥12</w:t>
            </w:r>
          </w:p>
        </w:tc>
        <w:tc>
          <w:tcPr>
            <w:tcW w:w="2127" w:type="dxa"/>
          </w:tcPr>
          <w:p w14:paraId="44A1FFD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A0683D3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62ED3A3F" w14:textId="2107D4E1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.9</w:t>
            </w:r>
          </w:p>
        </w:tc>
        <w:tc>
          <w:tcPr>
            <w:tcW w:w="3827" w:type="dxa"/>
          </w:tcPr>
          <w:p w14:paraId="41E0778D" w14:textId="0B3636E4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Minimalus autorizuotų vartotojų (su visomis teisėmis) apsaugotų slaptažodžiais kiekis, vnt.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5B572EF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≥3</w:t>
            </w:r>
          </w:p>
        </w:tc>
        <w:tc>
          <w:tcPr>
            <w:tcW w:w="2127" w:type="dxa"/>
          </w:tcPr>
          <w:p w14:paraId="3AB0C1C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EF56105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56FC06A6" w14:textId="447E8372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.10</w:t>
            </w:r>
          </w:p>
        </w:tc>
        <w:tc>
          <w:tcPr>
            <w:tcW w:w="3827" w:type="dxa"/>
          </w:tcPr>
          <w:p w14:paraId="1D97F5B5" w14:textId="0C36FCE2" w:rsidR="00373B2B" w:rsidRPr="00D948A7" w:rsidRDefault="00373B2B" w:rsidP="00373B2B">
            <w:pPr>
              <w:rPr>
                <w:rFonts w:ascii="Arial" w:eastAsia="Times New Roman" w:hAnsi="Arial" w:cs="Arial"/>
              </w:rPr>
            </w:pPr>
            <w:r w:rsidRPr="00D948A7">
              <w:rPr>
                <w:rFonts w:ascii="Arial" w:hAnsi="Arial" w:cs="Arial"/>
              </w:rPr>
              <w:t xml:space="preserve">Įvykių įrašymas nuotoliniame serveryje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69B9EDB4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hAnsi="Arial" w:cs="Arial"/>
              </w:rPr>
              <w:t>Syslog</w:t>
            </w:r>
          </w:p>
        </w:tc>
        <w:tc>
          <w:tcPr>
            <w:tcW w:w="2127" w:type="dxa"/>
          </w:tcPr>
          <w:p w14:paraId="1CE1012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FFE751A" w14:textId="77777777" w:rsidTr="006662B8">
        <w:trPr>
          <w:trHeight w:val="273"/>
        </w:trPr>
        <w:tc>
          <w:tcPr>
            <w:tcW w:w="1135" w:type="dxa"/>
          </w:tcPr>
          <w:p w14:paraId="2697FDB2" w14:textId="44858B3C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.11.1</w:t>
            </w:r>
          </w:p>
        </w:tc>
        <w:tc>
          <w:tcPr>
            <w:tcW w:w="3827" w:type="dxa"/>
            <w:vMerge w:val="restart"/>
            <w:vAlign w:val="center"/>
          </w:tcPr>
          <w:p w14:paraId="2FEC5953" w14:textId="19C291CF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Kiekviename įvykio įraše turi būti registruojama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92B9FD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Įvykio data ir tikslus laikas</w:t>
            </w:r>
          </w:p>
        </w:tc>
        <w:tc>
          <w:tcPr>
            <w:tcW w:w="2127" w:type="dxa"/>
          </w:tcPr>
          <w:p w14:paraId="399EE68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3CDDC2E" w14:textId="77777777" w:rsidTr="006662B8">
        <w:trPr>
          <w:trHeight w:val="273"/>
        </w:trPr>
        <w:tc>
          <w:tcPr>
            <w:tcW w:w="1135" w:type="dxa"/>
          </w:tcPr>
          <w:p w14:paraId="7FDF38CA" w14:textId="523B64A6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.11.2</w:t>
            </w:r>
          </w:p>
        </w:tc>
        <w:tc>
          <w:tcPr>
            <w:tcW w:w="3827" w:type="dxa"/>
            <w:vMerge/>
            <w:vAlign w:val="center"/>
          </w:tcPr>
          <w:p w14:paraId="31928F20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5E898E4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Įvykio rūšis / pobūdis</w:t>
            </w:r>
          </w:p>
        </w:tc>
        <w:tc>
          <w:tcPr>
            <w:tcW w:w="2127" w:type="dxa"/>
          </w:tcPr>
          <w:p w14:paraId="5E23F07D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B728A9F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2B84925A" w14:textId="4B9104B4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.11.3</w:t>
            </w:r>
          </w:p>
        </w:tc>
        <w:tc>
          <w:tcPr>
            <w:tcW w:w="3827" w:type="dxa"/>
            <w:vMerge/>
            <w:vAlign w:val="center"/>
          </w:tcPr>
          <w:p w14:paraId="17EF3EAB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5043F3E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Sistemos Naudotojo ir (arba) Komponento, susijusio su įvykiu, duomenys</w:t>
            </w:r>
          </w:p>
        </w:tc>
        <w:tc>
          <w:tcPr>
            <w:tcW w:w="2127" w:type="dxa"/>
          </w:tcPr>
          <w:p w14:paraId="59F086D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09381011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743CFAC2" w14:textId="156E4369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.11.4</w:t>
            </w:r>
          </w:p>
        </w:tc>
        <w:tc>
          <w:tcPr>
            <w:tcW w:w="3827" w:type="dxa"/>
            <w:vMerge/>
            <w:vAlign w:val="center"/>
          </w:tcPr>
          <w:p w14:paraId="626CCE33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032F5FC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Įvykio rezultatas.</w:t>
            </w:r>
          </w:p>
        </w:tc>
        <w:tc>
          <w:tcPr>
            <w:tcW w:w="2127" w:type="dxa"/>
          </w:tcPr>
          <w:p w14:paraId="4B79582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90C0DB6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46CD0742" w14:textId="421CDAB4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.12</w:t>
            </w:r>
          </w:p>
        </w:tc>
        <w:tc>
          <w:tcPr>
            <w:tcW w:w="3827" w:type="dxa"/>
            <w:vAlign w:val="center"/>
          </w:tcPr>
          <w:p w14:paraId="429C59D3" w14:textId="064042FB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Įvykių įrašymas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32ECE3F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Įvykių registras turi būti saugomas lokaliai ir perduodamas į centralizuotą įvykių registrą</w:t>
            </w:r>
          </w:p>
        </w:tc>
        <w:tc>
          <w:tcPr>
            <w:tcW w:w="2127" w:type="dxa"/>
          </w:tcPr>
          <w:p w14:paraId="35AAEB2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C36EC6" w14:paraId="034AB2B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0208" w:type="dxa"/>
            <w:gridSpan w:val="4"/>
            <w:vAlign w:val="center"/>
          </w:tcPr>
          <w:p w14:paraId="5D3632E0" w14:textId="74CD3524" w:rsidR="00373B2B" w:rsidRPr="0059044B" w:rsidRDefault="00373B2B" w:rsidP="00373B2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KOMPLEKTUOJAMOSIOS DALYS</w:t>
            </w:r>
          </w:p>
        </w:tc>
      </w:tr>
      <w:tr w:rsidR="00373B2B" w:rsidRPr="00780696" w14:paraId="33DEC1D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5343FE9" w14:textId="1151461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9073" w:type="dxa"/>
            <w:gridSpan w:val="3"/>
            <w:vAlign w:val="center"/>
          </w:tcPr>
          <w:p w14:paraId="6E5AFE68" w14:textId="1CDD681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TSPĮ informacijos surinkimo moduliai</w:t>
            </w:r>
          </w:p>
        </w:tc>
      </w:tr>
      <w:tr w:rsidR="00373B2B" w:rsidRPr="00780696" w14:paraId="675B25B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3BEF182" w14:textId="67FEF0C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1.1</w:t>
            </w:r>
          </w:p>
        </w:tc>
        <w:tc>
          <w:tcPr>
            <w:tcW w:w="3827" w:type="dxa"/>
            <w:vAlign w:val="center"/>
          </w:tcPr>
          <w:p w14:paraId="4F43B5A2" w14:textId="4108CEFA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Visa siūloma įranga TSPĮ gali būti modulinės arba monobloko (viskas viename) architektūros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39BE48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Visi TSPĮ komponentai turi būti vieno gamintojo ir pažymėtos gamintojo prekiniu ženklu, tam kad būtų užtikrintas maksimalus sistemos komponentų suderinamumas</w:t>
            </w:r>
          </w:p>
        </w:tc>
        <w:tc>
          <w:tcPr>
            <w:tcW w:w="2127" w:type="dxa"/>
            <w:vAlign w:val="center"/>
          </w:tcPr>
          <w:p w14:paraId="3E9B500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EF2184A" w14:textId="77777777" w:rsidTr="006662B8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1135" w:type="dxa"/>
            <w:vMerge w:val="restart"/>
            <w:vAlign w:val="center"/>
          </w:tcPr>
          <w:p w14:paraId="70B6D2CC" w14:textId="5BCA1AF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3827" w:type="dxa"/>
            <w:vMerge w:val="restart"/>
            <w:vAlign w:val="center"/>
          </w:tcPr>
          <w:p w14:paraId="1D959959" w14:textId="5C5AC9C5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TSPĮ binarinių įėjimų (telesignalizacijos) (Binary Input) modulis</w:t>
            </w:r>
          </w:p>
        </w:tc>
        <w:tc>
          <w:tcPr>
            <w:tcW w:w="3119" w:type="dxa"/>
            <w:vAlign w:val="center"/>
          </w:tcPr>
          <w:p w14:paraId="0F28A242" w14:textId="5F29753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2127" w:type="dxa"/>
            <w:vAlign w:val="center"/>
          </w:tcPr>
          <w:p w14:paraId="5115DDFD" w14:textId="63E68552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F2840B8" w14:textId="77777777" w:rsidTr="006662B8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1135" w:type="dxa"/>
            <w:vMerge/>
            <w:vAlign w:val="center"/>
          </w:tcPr>
          <w:p w14:paraId="57D92845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40EAD3BB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0BC97FA8" w14:textId="115AF6E9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2127" w:type="dxa"/>
            <w:vAlign w:val="center"/>
          </w:tcPr>
          <w:p w14:paraId="4C3317E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CD3F54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4EE84B6" w14:textId="3A67BD6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2.1</w:t>
            </w:r>
          </w:p>
        </w:tc>
        <w:tc>
          <w:tcPr>
            <w:tcW w:w="3827" w:type="dxa"/>
            <w:vAlign w:val="center"/>
          </w:tcPr>
          <w:p w14:paraId="0FBF9C4A" w14:textId="43554EF4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Kiekis</w:t>
            </w:r>
          </w:p>
        </w:tc>
        <w:tc>
          <w:tcPr>
            <w:tcW w:w="3119" w:type="dxa"/>
            <w:vAlign w:val="center"/>
          </w:tcPr>
          <w:p w14:paraId="44DB7276" w14:textId="4DF9A78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Nurodomas užsakant</w:t>
            </w:r>
          </w:p>
        </w:tc>
        <w:tc>
          <w:tcPr>
            <w:tcW w:w="2127" w:type="dxa"/>
            <w:vAlign w:val="center"/>
          </w:tcPr>
          <w:p w14:paraId="4D65FE27" w14:textId="6B25447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632FB1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EC1D3C3" w14:textId="38DA4B0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2.2.1</w:t>
            </w:r>
          </w:p>
        </w:tc>
        <w:tc>
          <w:tcPr>
            <w:tcW w:w="3827" w:type="dxa"/>
            <w:vMerge w:val="restart"/>
            <w:vAlign w:val="center"/>
          </w:tcPr>
          <w:p w14:paraId="5CE5BF39" w14:textId="338F929F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Reikalavimai: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74E5D04F" w14:textId="6B4B35DF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 šviesinę (vizualinę) gedimo indikaciją</w:t>
            </w:r>
          </w:p>
        </w:tc>
        <w:tc>
          <w:tcPr>
            <w:tcW w:w="2127" w:type="dxa"/>
          </w:tcPr>
          <w:p w14:paraId="2F75686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3AC81B3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42129F9" w14:textId="297DE66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2.2.2</w:t>
            </w:r>
          </w:p>
        </w:tc>
        <w:tc>
          <w:tcPr>
            <w:tcW w:w="3827" w:type="dxa"/>
            <w:vMerge/>
            <w:vAlign w:val="center"/>
          </w:tcPr>
          <w:p w14:paraId="47540495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7D409AC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Bendras gedimas perduodamas į TSPĮ</w:t>
            </w:r>
          </w:p>
        </w:tc>
        <w:tc>
          <w:tcPr>
            <w:tcW w:w="2127" w:type="dxa"/>
            <w:vAlign w:val="center"/>
          </w:tcPr>
          <w:p w14:paraId="327E852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124ABF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9C9D1B9" w14:textId="5DFCA52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2.2.3</w:t>
            </w:r>
          </w:p>
        </w:tc>
        <w:tc>
          <w:tcPr>
            <w:tcW w:w="3827" w:type="dxa"/>
            <w:vMerge/>
            <w:vAlign w:val="center"/>
          </w:tcPr>
          <w:p w14:paraId="3E7F6286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37F390FD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Grandinės galvaniškai atskirtos nuo išorinių grandžių</w:t>
            </w:r>
          </w:p>
        </w:tc>
        <w:tc>
          <w:tcPr>
            <w:tcW w:w="2127" w:type="dxa"/>
            <w:vAlign w:val="center"/>
          </w:tcPr>
          <w:p w14:paraId="160DF96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976D69F" w14:textId="77777777" w:rsidTr="006662B8">
        <w:tblPrEx>
          <w:jc w:val="center"/>
          <w:tblInd w:w="0" w:type="dxa"/>
        </w:tblPrEx>
        <w:trPr>
          <w:trHeight w:val="759"/>
          <w:jc w:val="center"/>
        </w:trPr>
        <w:tc>
          <w:tcPr>
            <w:tcW w:w="1135" w:type="dxa"/>
            <w:vAlign w:val="center"/>
          </w:tcPr>
          <w:p w14:paraId="66E5351C" w14:textId="4057C72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2.2.4</w:t>
            </w:r>
          </w:p>
        </w:tc>
        <w:tc>
          <w:tcPr>
            <w:tcW w:w="3827" w:type="dxa"/>
            <w:vMerge/>
            <w:vAlign w:val="center"/>
          </w:tcPr>
          <w:p w14:paraId="023356FB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069C8C9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Kiekvienas binarinis įėjimas tiesiogiai arba naudojant papildomą indikacijos modulį privalo būti signalizuojamas šviesine indikacija</w:t>
            </w:r>
          </w:p>
        </w:tc>
        <w:tc>
          <w:tcPr>
            <w:tcW w:w="2127" w:type="dxa"/>
            <w:vAlign w:val="center"/>
          </w:tcPr>
          <w:p w14:paraId="3EC93EB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83FF53A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6F146382" w14:textId="028090D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2.2.5</w:t>
            </w:r>
          </w:p>
        </w:tc>
        <w:tc>
          <w:tcPr>
            <w:tcW w:w="3827" w:type="dxa"/>
            <w:vMerge/>
            <w:vAlign w:val="center"/>
          </w:tcPr>
          <w:p w14:paraId="7C3A5295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647F0EB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Palaikyti vieno bito (įjungta-išjungta) signalizaciją</w:t>
            </w:r>
          </w:p>
        </w:tc>
        <w:tc>
          <w:tcPr>
            <w:tcW w:w="2127" w:type="dxa"/>
            <w:vAlign w:val="center"/>
          </w:tcPr>
          <w:p w14:paraId="79658F8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5D3D44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8AF7B20" w14:textId="1941683E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2.2.6</w:t>
            </w:r>
          </w:p>
        </w:tc>
        <w:tc>
          <w:tcPr>
            <w:tcW w:w="3827" w:type="dxa"/>
            <w:vMerge/>
            <w:vAlign w:val="center"/>
          </w:tcPr>
          <w:p w14:paraId="5F135849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042EC45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Palaikyti dviejų bitų (klaidinga-įjungta-išjungta-tarpinė) signalizaciją</w:t>
            </w:r>
          </w:p>
        </w:tc>
        <w:tc>
          <w:tcPr>
            <w:tcW w:w="2127" w:type="dxa"/>
            <w:vAlign w:val="center"/>
          </w:tcPr>
          <w:p w14:paraId="112DD1B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95812F5" w14:textId="77777777" w:rsidTr="006662B8">
        <w:tblPrEx>
          <w:jc w:val="center"/>
          <w:tblInd w:w="0" w:type="dxa"/>
        </w:tblPrEx>
        <w:trPr>
          <w:trHeight w:val="1246"/>
          <w:jc w:val="center"/>
        </w:trPr>
        <w:tc>
          <w:tcPr>
            <w:tcW w:w="1135" w:type="dxa"/>
            <w:vAlign w:val="center"/>
          </w:tcPr>
          <w:p w14:paraId="4A830CAB" w14:textId="7D48C7B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lastRenderedPageBreak/>
              <w:t>2.2.7</w:t>
            </w:r>
          </w:p>
        </w:tc>
        <w:tc>
          <w:tcPr>
            <w:tcW w:w="3827" w:type="dxa"/>
            <w:vMerge/>
            <w:vAlign w:val="center"/>
          </w:tcPr>
          <w:p w14:paraId="2089DF67" w14:textId="77777777" w:rsidR="00373B2B" w:rsidRPr="00D948A7" w:rsidRDefault="00373B2B" w:rsidP="00373B2B">
            <w:pPr>
              <w:pStyle w:val="ListParagraph"/>
              <w:ind w:left="0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644C3FB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Turėti, laisvai programuojamą, dviejų bitų signalizacijos tarpinės padėties filtravimą (nefiksavimo laiką)</w:t>
            </w:r>
          </w:p>
        </w:tc>
        <w:tc>
          <w:tcPr>
            <w:tcW w:w="2127" w:type="dxa"/>
            <w:vAlign w:val="center"/>
          </w:tcPr>
          <w:p w14:paraId="5C36473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EB681B1" w14:textId="77777777" w:rsidTr="006662B8">
        <w:tblPrEx>
          <w:jc w:val="center"/>
          <w:tblInd w:w="0" w:type="dxa"/>
        </w:tblPrEx>
        <w:trPr>
          <w:trHeight w:val="1261"/>
          <w:jc w:val="center"/>
        </w:trPr>
        <w:tc>
          <w:tcPr>
            <w:tcW w:w="1135" w:type="dxa"/>
            <w:vAlign w:val="center"/>
          </w:tcPr>
          <w:p w14:paraId="32DBF707" w14:textId="6C22F3B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2.2.8</w:t>
            </w:r>
          </w:p>
        </w:tc>
        <w:tc>
          <w:tcPr>
            <w:tcW w:w="3827" w:type="dxa"/>
            <w:vMerge/>
            <w:vAlign w:val="center"/>
          </w:tcPr>
          <w:p w14:paraId="3BA09FF5" w14:textId="77777777" w:rsidR="00373B2B" w:rsidRPr="00D948A7" w:rsidRDefault="00373B2B" w:rsidP="00373B2B">
            <w:pPr>
              <w:pStyle w:val="ListParagraph"/>
              <w:ind w:left="0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60FCC0E5" w14:textId="7924C27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Turėti, laisvai programuojamą, kiekvieno binarinio įėjimo skaitmeninį signalo trikdžių filtrą ≤ 0,5 sek. tikslumo</w:t>
            </w:r>
          </w:p>
        </w:tc>
        <w:tc>
          <w:tcPr>
            <w:tcW w:w="2127" w:type="dxa"/>
            <w:vAlign w:val="center"/>
          </w:tcPr>
          <w:p w14:paraId="5B80FEA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B0FE77C" w14:textId="77777777" w:rsidTr="006662B8">
        <w:tblPrEx>
          <w:jc w:val="center"/>
          <w:tblInd w:w="0" w:type="dxa"/>
        </w:tblPrEx>
        <w:trPr>
          <w:trHeight w:val="697"/>
          <w:jc w:val="center"/>
        </w:trPr>
        <w:tc>
          <w:tcPr>
            <w:tcW w:w="1135" w:type="dxa"/>
            <w:vAlign w:val="center"/>
          </w:tcPr>
          <w:p w14:paraId="65DC527E" w14:textId="13EBFEA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2.2.9</w:t>
            </w:r>
          </w:p>
        </w:tc>
        <w:tc>
          <w:tcPr>
            <w:tcW w:w="3827" w:type="dxa"/>
            <w:vMerge/>
            <w:vAlign w:val="center"/>
          </w:tcPr>
          <w:p w14:paraId="5055944C" w14:textId="77777777" w:rsidR="00373B2B" w:rsidRPr="00D948A7" w:rsidRDefault="00373B2B" w:rsidP="00373B2B">
            <w:pPr>
              <w:pStyle w:val="ListParagraph"/>
              <w:ind w:left="0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7E27105B" w14:textId="762C9436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Binariniai įėjimai turi būti maitinami iš atskiro maitinimo šaltinio</w:t>
            </w:r>
          </w:p>
        </w:tc>
        <w:tc>
          <w:tcPr>
            <w:tcW w:w="2127" w:type="dxa"/>
            <w:vAlign w:val="center"/>
          </w:tcPr>
          <w:p w14:paraId="3BAB70B7" w14:textId="3B51CF63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1D247D5" w14:textId="77777777" w:rsidTr="006662B8">
        <w:tblPrEx>
          <w:jc w:val="center"/>
          <w:tblInd w:w="0" w:type="dxa"/>
        </w:tblPrEx>
        <w:trPr>
          <w:trHeight w:val="926"/>
          <w:jc w:val="center"/>
        </w:trPr>
        <w:tc>
          <w:tcPr>
            <w:tcW w:w="1135" w:type="dxa"/>
            <w:vAlign w:val="center"/>
          </w:tcPr>
          <w:p w14:paraId="6988F3BE" w14:textId="5F954AC5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2.2.10</w:t>
            </w:r>
          </w:p>
        </w:tc>
        <w:tc>
          <w:tcPr>
            <w:tcW w:w="3827" w:type="dxa"/>
            <w:vMerge/>
            <w:vAlign w:val="center"/>
          </w:tcPr>
          <w:p w14:paraId="45FBB297" w14:textId="77777777" w:rsidR="00373B2B" w:rsidRPr="00D948A7" w:rsidRDefault="00373B2B" w:rsidP="00373B2B">
            <w:pPr>
              <w:pStyle w:val="ListParagraph"/>
              <w:ind w:left="0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24F4394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Binarinių įėjimų maitinimo įtampa (nurodoma užsakant):</w:t>
            </w:r>
          </w:p>
          <w:p w14:paraId="7E4C124D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24 VDC</w:t>
            </w:r>
          </w:p>
          <w:p w14:paraId="63FF1A47" w14:textId="7B2A9D0C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48 VDC</w:t>
            </w:r>
          </w:p>
        </w:tc>
        <w:tc>
          <w:tcPr>
            <w:tcW w:w="2127" w:type="dxa"/>
            <w:vAlign w:val="center"/>
          </w:tcPr>
          <w:p w14:paraId="4CA0045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17B154F" w14:textId="77777777" w:rsidTr="006662B8">
        <w:tblPrEx>
          <w:jc w:val="center"/>
          <w:tblInd w:w="0" w:type="dxa"/>
        </w:tblPrEx>
        <w:trPr>
          <w:trHeight w:val="216"/>
          <w:jc w:val="center"/>
        </w:trPr>
        <w:tc>
          <w:tcPr>
            <w:tcW w:w="1135" w:type="dxa"/>
            <w:vMerge w:val="restart"/>
            <w:vAlign w:val="center"/>
          </w:tcPr>
          <w:p w14:paraId="3AC16985" w14:textId="2A6D15E2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3827" w:type="dxa"/>
            <w:vMerge w:val="restart"/>
          </w:tcPr>
          <w:p w14:paraId="28F9F600" w14:textId="2784C043" w:rsidR="00373B2B" w:rsidRPr="00D948A7" w:rsidRDefault="00373B2B" w:rsidP="00373B2B">
            <w:pPr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TSPĮ televaldymo (Binary Ouput) modulis</w:t>
            </w:r>
          </w:p>
        </w:tc>
        <w:tc>
          <w:tcPr>
            <w:tcW w:w="3119" w:type="dxa"/>
          </w:tcPr>
          <w:p w14:paraId="185F19F2" w14:textId="38208F68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Gamintojas</w:t>
            </w:r>
          </w:p>
        </w:tc>
        <w:tc>
          <w:tcPr>
            <w:tcW w:w="2127" w:type="dxa"/>
          </w:tcPr>
          <w:p w14:paraId="13731862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373B2B" w:rsidRPr="00780696" w14:paraId="1F863D4E" w14:textId="77777777" w:rsidTr="006662B8">
        <w:tblPrEx>
          <w:jc w:val="center"/>
          <w:tblInd w:w="0" w:type="dxa"/>
        </w:tblPrEx>
        <w:trPr>
          <w:trHeight w:val="263"/>
          <w:jc w:val="center"/>
        </w:trPr>
        <w:tc>
          <w:tcPr>
            <w:tcW w:w="1135" w:type="dxa"/>
            <w:vMerge/>
            <w:vAlign w:val="center"/>
          </w:tcPr>
          <w:p w14:paraId="47ACF082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50937960" w14:textId="77777777" w:rsidR="00373B2B" w:rsidRPr="00D948A7" w:rsidRDefault="00373B2B" w:rsidP="00373B2B">
            <w:pPr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119" w:type="dxa"/>
          </w:tcPr>
          <w:p w14:paraId="44A44306" w14:textId="2457AE48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Tipas</w:t>
            </w:r>
          </w:p>
        </w:tc>
        <w:tc>
          <w:tcPr>
            <w:tcW w:w="2127" w:type="dxa"/>
          </w:tcPr>
          <w:p w14:paraId="6CAC0D4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373B2B" w:rsidRPr="0002127E" w14:paraId="7B9AF1F5" w14:textId="77777777" w:rsidTr="006662B8">
        <w:tblPrEx>
          <w:jc w:val="center"/>
          <w:tblInd w:w="0" w:type="dxa"/>
        </w:tblPrEx>
        <w:trPr>
          <w:trHeight w:val="270"/>
          <w:jc w:val="center"/>
        </w:trPr>
        <w:tc>
          <w:tcPr>
            <w:tcW w:w="1135" w:type="dxa"/>
          </w:tcPr>
          <w:p w14:paraId="6DFD8A0A" w14:textId="7D625C4D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3.1</w:t>
            </w:r>
          </w:p>
        </w:tc>
        <w:tc>
          <w:tcPr>
            <w:tcW w:w="3827" w:type="dxa"/>
          </w:tcPr>
          <w:p w14:paraId="32A5A6B5" w14:textId="40BE6E3B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Kiekis</w:t>
            </w:r>
          </w:p>
        </w:tc>
        <w:tc>
          <w:tcPr>
            <w:tcW w:w="3119" w:type="dxa"/>
          </w:tcPr>
          <w:p w14:paraId="17F93803" w14:textId="2B735C4F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Nurodomas užsakant</w:t>
            </w:r>
          </w:p>
        </w:tc>
        <w:tc>
          <w:tcPr>
            <w:tcW w:w="2127" w:type="dxa"/>
          </w:tcPr>
          <w:p w14:paraId="4EE67EC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01174B2" w14:textId="77777777" w:rsidTr="006662B8">
        <w:tblPrEx>
          <w:jc w:val="center"/>
          <w:tblInd w:w="0" w:type="dxa"/>
        </w:tblPrEx>
        <w:trPr>
          <w:trHeight w:val="549"/>
          <w:jc w:val="center"/>
        </w:trPr>
        <w:tc>
          <w:tcPr>
            <w:tcW w:w="1135" w:type="dxa"/>
            <w:vAlign w:val="center"/>
          </w:tcPr>
          <w:p w14:paraId="3A9A5D82" w14:textId="417BF60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3.2.1</w:t>
            </w:r>
          </w:p>
        </w:tc>
        <w:tc>
          <w:tcPr>
            <w:tcW w:w="3827" w:type="dxa"/>
            <w:vMerge w:val="restart"/>
            <w:vAlign w:val="center"/>
          </w:tcPr>
          <w:p w14:paraId="4F0227F5" w14:textId="52CD936D" w:rsidR="00373B2B" w:rsidRPr="00D948A7" w:rsidRDefault="00373B2B" w:rsidP="00373B2B">
            <w:pPr>
              <w:rPr>
                <w:rFonts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Reikalavimai: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0C3B2C7" w14:textId="22630190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 šviesinę (vizualinė) gedimo indikaciją</w:t>
            </w:r>
          </w:p>
        </w:tc>
        <w:tc>
          <w:tcPr>
            <w:tcW w:w="2127" w:type="dxa"/>
            <w:vAlign w:val="center"/>
          </w:tcPr>
          <w:p w14:paraId="0EAE4ECB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1674F29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1D189CF" w14:textId="4B9A2E5A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3.2.2</w:t>
            </w:r>
          </w:p>
        </w:tc>
        <w:tc>
          <w:tcPr>
            <w:tcW w:w="3827" w:type="dxa"/>
            <w:vMerge/>
            <w:vAlign w:val="center"/>
          </w:tcPr>
          <w:p w14:paraId="7EA08790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6F7D967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Bendras gedimas turi būti perduodamas į TSPĮ</w:t>
            </w:r>
          </w:p>
        </w:tc>
        <w:tc>
          <w:tcPr>
            <w:tcW w:w="2127" w:type="dxa"/>
            <w:vAlign w:val="center"/>
          </w:tcPr>
          <w:p w14:paraId="40018C6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D9F06C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F8A444C" w14:textId="74F11B4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3.2.3</w:t>
            </w:r>
          </w:p>
        </w:tc>
        <w:tc>
          <w:tcPr>
            <w:tcW w:w="3827" w:type="dxa"/>
            <w:vMerge/>
            <w:vAlign w:val="center"/>
          </w:tcPr>
          <w:p w14:paraId="166AE41D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DBDF17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Valdymo grandinės turi būti galvaniškai atskirtos</w:t>
            </w:r>
          </w:p>
        </w:tc>
        <w:tc>
          <w:tcPr>
            <w:tcW w:w="2127" w:type="dxa"/>
            <w:vAlign w:val="center"/>
          </w:tcPr>
          <w:p w14:paraId="1AE566A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3B52DF0" w14:textId="77777777" w:rsidTr="006662B8">
        <w:tblPrEx>
          <w:jc w:val="center"/>
          <w:tblInd w:w="0" w:type="dxa"/>
        </w:tblPrEx>
        <w:trPr>
          <w:trHeight w:val="569"/>
          <w:jc w:val="center"/>
        </w:trPr>
        <w:tc>
          <w:tcPr>
            <w:tcW w:w="1135" w:type="dxa"/>
            <w:vAlign w:val="center"/>
          </w:tcPr>
          <w:p w14:paraId="08D2F2E8" w14:textId="60B0FBF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3.2.4</w:t>
            </w:r>
          </w:p>
        </w:tc>
        <w:tc>
          <w:tcPr>
            <w:tcW w:w="3827" w:type="dxa"/>
            <w:vMerge/>
            <w:vAlign w:val="center"/>
          </w:tcPr>
          <w:p w14:paraId="1FBD6B33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40C650D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Leisti kiekvienam binarinio išėjimo kanalui nustatyti komandos tipą</w:t>
            </w:r>
          </w:p>
        </w:tc>
        <w:tc>
          <w:tcPr>
            <w:tcW w:w="2127" w:type="dxa"/>
            <w:vAlign w:val="center"/>
          </w:tcPr>
          <w:p w14:paraId="1318A66C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26CC09F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8B02C93" w14:textId="00BF05F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3.2.5</w:t>
            </w:r>
          </w:p>
        </w:tc>
        <w:tc>
          <w:tcPr>
            <w:tcW w:w="3827" w:type="dxa"/>
            <w:vMerge/>
            <w:vAlign w:val="center"/>
          </w:tcPr>
          <w:p w14:paraId="29AADBD2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ABFC7A8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Binarinio išėjimo poveikio trukmė laisvai programuojama</w:t>
            </w:r>
          </w:p>
        </w:tc>
        <w:tc>
          <w:tcPr>
            <w:tcW w:w="2127" w:type="dxa"/>
            <w:vAlign w:val="center"/>
          </w:tcPr>
          <w:p w14:paraId="4A5B2CA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91B942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CA6E44D" w14:textId="3B551A1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3.2.6</w:t>
            </w:r>
          </w:p>
        </w:tc>
        <w:tc>
          <w:tcPr>
            <w:tcW w:w="3827" w:type="dxa"/>
            <w:vMerge/>
            <w:vAlign w:val="center"/>
          </w:tcPr>
          <w:p w14:paraId="2991582F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47F0C07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Palaikyti komandos tipą patikrink prieš vykdymą „select before execute“</w:t>
            </w:r>
          </w:p>
        </w:tc>
        <w:tc>
          <w:tcPr>
            <w:tcW w:w="2127" w:type="dxa"/>
            <w:vAlign w:val="center"/>
          </w:tcPr>
          <w:p w14:paraId="7A137FD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F3D8B1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20F4F33" w14:textId="4AD6CF2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3.2.7</w:t>
            </w:r>
          </w:p>
        </w:tc>
        <w:tc>
          <w:tcPr>
            <w:tcW w:w="3827" w:type="dxa"/>
            <w:vMerge/>
            <w:vAlign w:val="center"/>
          </w:tcPr>
          <w:p w14:paraId="705DFF63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611B6B1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Palaikyti komandos tipą betarpiškos vykdymo komandos „direct execute“</w:t>
            </w:r>
          </w:p>
        </w:tc>
        <w:tc>
          <w:tcPr>
            <w:tcW w:w="2127" w:type="dxa"/>
            <w:vAlign w:val="center"/>
          </w:tcPr>
          <w:p w14:paraId="73E7D0A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8182C1A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 w:val="restart"/>
            <w:vAlign w:val="center"/>
          </w:tcPr>
          <w:p w14:paraId="1FD336BE" w14:textId="0AD063C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3827" w:type="dxa"/>
            <w:vMerge w:val="restart"/>
            <w:vAlign w:val="center"/>
          </w:tcPr>
          <w:p w14:paraId="04E7DAC3" w14:textId="1B35814A" w:rsidR="00373B2B" w:rsidRPr="00D948A7" w:rsidRDefault="00373B2B" w:rsidP="00373B2B">
            <w:pPr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TSPĮ analoginių įėjimų (telematavimų) modulis</w:t>
            </w:r>
          </w:p>
        </w:tc>
        <w:tc>
          <w:tcPr>
            <w:tcW w:w="3119" w:type="dxa"/>
            <w:vAlign w:val="center"/>
          </w:tcPr>
          <w:p w14:paraId="4DC0261C" w14:textId="395878F5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Gamintojas</w:t>
            </w:r>
          </w:p>
        </w:tc>
        <w:tc>
          <w:tcPr>
            <w:tcW w:w="2127" w:type="dxa"/>
            <w:vAlign w:val="center"/>
          </w:tcPr>
          <w:p w14:paraId="5F82CDA5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373B2B" w:rsidRPr="00780696" w14:paraId="109A9402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/>
            <w:vAlign w:val="center"/>
          </w:tcPr>
          <w:p w14:paraId="4BE0DCDE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0C860EE9" w14:textId="77777777" w:rsidR="00373B2B" w:rsidRPr="00D948A7" w:rsidRDefault="00373B2B" w:rsidP="00373B2B">
            <w:pPr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0DF6C775" w14:textId="68B540F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Tipas</w:t>
            </w:r>
          </w:p>
        </w:tc>
        <w:tc>
          <w:tcPr>
            <w:tcW w:w="2127" w:type="dxa"/>
            <w:vAlign w:val="center"/>
          </w:tcPr>
          <w:p w14:paraId="4F4E7991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373B2B" w:rsidRPr="00780696" w14:paraId="10EF310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3EBE90E" w14:textId="2DD5041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4.1</w:t>
            </w:r>
          </w:p>
        </w:tc>
        <w:tc>
          <w:tcPr>
            <w:tcW w:w="3827" w:type="dxa"/>
            <w:vAlign w:val="center"/>
          </w:tcPr>
          <w:p w14:paraId="2C588857" w14:textId="1AB351E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Kiekis</w:t>
            </w:r>
          </w:p>
        </w:tc>
        <w:tc>
          <w:tcPr>
            <w:tcW w:w="3119" w:type="dxa"/>
            <w:vAlign w:val="center"/>
          </w:tcPr>
          <w:p w14:paraId="5B734BAB" w14:textId="6A32704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Nurodomas užsakant</w:t>
            </w:r>
          </w:p>
        </w:tc>
        <w:tc>
          <w:tcPr>
            <w:tcW w:w="2127" w:type="dxa"/>
            <w:vAlign w:val="center"/>
          </w:tcPr>
          <w:p w14:paraId="712AC5B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CE8D44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70CB55D" w14:textId="600A13A2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4.2.1</w:t>
            </w:r>
          </w:p>
        </w:tc>
        <w:tc>
          <w:tcPr>
            <w:tcW w:w="3827" w:type="dxa"/>
            <w:vMerge w:val="restart"/>
            <w:vAlign w:val="center"/>
          </w:tcPr>
          <w:p w14:paraId="5D966E60" w14:textId="3FCF164A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Reikalavimai: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6F153E8D" w14:textId="681D0DD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 modulio šviesinę (vizualinę) gedimo indikaciją</w:t>
            </w:r>
          </w:p>
        </w:tc>
        <w:tc>
          <w:tcPr>
            <w:tcW w:w="2127" w:type="dxa"/>
            <w:vAlign w:val="center"/>
          </w:tcPr>
          <w:p w14:paraId="1D0D93B9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1D3C5012" w14:textId="77777777" w:rsidTr="006662B8">
        <w:tblPrEx>
          <w:jc w:val="center"/>
          <w:tblInd w:w="0" w:type="dxa"/>
        </w:tblPrEx>
        <w:trPr>
          <w:trHeight w:val="1518"/>
          <w:jc w:val="center"/>
        </w:trPr>
        <w:tc>
          <w:tcPr>
            <w:tcW w:w="1135" w:type="dxa"/>
            <w:vAlign w:val="center"/>
          </w:tcPr>
          <w:p w14:paraId="046B35C7" w14:textId="7DA019A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4.2.2</w:t>
            </w:r>
          </w:p>
        </w:tc>
        <w:tc>
          <w:tcPr>
            <w:tcW w:w="3827" w:type="dxa"/>
            <w:vMerge/>
            <w:vAlign w:val="center"/>
          </w:tcPr>
          <w:p w14:paraId="1FFACAAB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733DBE8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Modulių bendras gedimas (neteisingas poliariškumas, perpildymas) turi būti perduodamas į TSPĮ savikontrolės funkciją</w:t>
            </w:r>
          </w:p>
        </w:tc>
        <w:tc>
          <w:tcPr>
            <w:tcW w:w="2127" w:type="dxa"/>
            <w:vAlign w:val="center"/>
          </w:tcPr>
          <w:p w14:paraId="22C290DE" w14:textId="7EDA1192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EA191E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DD87797" w14:textId="0205C3F0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4.2.3</w:t>
            </w:r>
          </w:p>
        </w:tc>
        <w:tc>
          <w:tcPr>
            <w:tcW w:w="3827" w:type="dxa"/>
            <w:vMerge/>
          </w:tcPr>
          <w:p w14:paraId="6470A668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50ACD9B8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Įėjimo srovė „I“</w:t>
            </w:r>
          </w:p>
          <w:p w14:paraId="12293DF1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-20 ÷ 20 mA </w:t>
            </w:r>
          </w:p>
          <w:p w14:paraId="5339EEB6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laisvai programuojama</w:t>
            </w:r>
          </w:p>
        </w:tc>
        <w:tc>
          <w:tcPr>
            <w:tcW w:w="2127" w:type="dxa"/>
            <w:vAlign w:val="center"/>
          </w:tcPr>
          <w:p w14:paraId="7087A3B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B5C885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7664745" w14:textId="323A89C2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lastRenderedPageBreak/>
              <w:t>4.2.4</w:t>
            </w:r>
          </w:p>
        </w:tc>
        <w:tc>
          <w:tcPr>
            <w:tcW w:w="3827" w:type="dxa"/>
            <w:vMerge/>
          </w:tcPr>
          <w:p w14:paraId="69C8F66F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5DA2EE64" w14:textId="6DFB99CB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Diskretizacija (tikslumas) – ≥12 bitų</w:t>
            </w:r>
          </w:p>
        </w:tc>
        <w:tc>
          <w:tcPr>
            <w:tcW w:w="2127" w:type="dxa"/>
            <w:vAlign w:val="center"/>
          </w:tcPr>
          <w:p w14:paraId="4EA06C0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9C00A92" w14:textId="77777777" w:rsidTr="006662B8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1135" w:type="dxa"/>
            <w:vMerge w:val="restart"/>
            <w:vAlign w:val="center"/>
          </w:tcPr>
          <w:p w14:paraId="27E6E52B" w14:textId="7501962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3827" w:type="dxa"/>
            <w:vMerge w:val="restart"/>
          </w:tcPr>
          <w:p w14:paraId="5FF276C4" w14:textId="42DEF451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 xml:space="preserve">Optinių įėjimų modulis (naudojamas tik prijungiant MRA terminalus IEC </w:t>
            </w:r>
            <w:r w:rsidRPr="00D948A7">
              <w:rPr>
                <w:rFonts w:ascii="Arial" w:hAnsi="Arial" w:cs="Arial"/>
                <w:bCs/>
                <w:lang w:val="en-US"/>
              </w:rPr>
              <w:t>60870-5-103</w:t>
            </w:r>
            <w:r w:rsidRPr="00D948A7">
              <w:rPr>
                <w:rFonts w:ascii="Arial" w:hAnsi="Arial" w:cs="Arial"/>
                <w:bCs/>
              </w:rPr>
              <w:t xml:space="preserve"> protokolu):</w:t>
            </w:r>
          </w:p>
        </w:tc>
        <w:tc>
          <w:tcPr>
            <w:tcW w:w="3119" w:type="dxa"/>
            <w:vAlign w:val="center"/>
          </w:tcPr>
          <w:p w14:paraId="73C3165D" w14:textId="3406437E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2127" w:type="dxa"/>
            <w:vAlign w:val="center"/>
          </w:tcPr>
          <w:p w14:paraId="1E3DF3D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6704DFB" w14:textId="77777777" w:rsidTr="006662B8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1135" w:type="dxa"/>
            <w:vMerge/>
            <w:vAlign w:val="center"/>
          </w:tcPr>
          <w:p w14:paraId="53155CB0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75919EF5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6E8C00BB" w14:textId="62057489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2127" w:type="dxa"/>
            <w:vAlign w:val="center"/>
          </w:tcPr>
          <w:p w14:paraId="0C04FD2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AF44AE6" w14:textId="77777777" w:rsidTr="006662B8">
        <w:tblPrEx>
          <w:jc w:val="center"/>
          <w:tblInd w:w="0" w:type="dxa"/>
        </w:tblPrEx>
        <w:trPr>
          <w:trHeight w:val="63"/>
          <w:jc w:val="center"/>
        </w:trPr>
        <w:tc>
          <w:tcPr>
            <w:tcW w:w="1135" w:type="dxa"/>
          </w:tcPr>
          <w:p w14:paraId="20B56606" w14:textId="0AC39A7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5.1</w:t>
            </w:r>
          </w:p>
        </w:tc>
        <w:tc>
          <w:tcPr>
            <w:tcW w:w="3827" w:type="dxa"/>
          </w:tcPr>
          <w:p w14:paraId="6A17C88C" w14:textId="5F5A9669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Kiekis</w:t>
            </w:r>
          </w:p>
        </w:tc>
        <w:tc>
          <w:tcPr>
            <w:tcW w:w="3119" w:type="dxa"/>
          </w:tcPr>
          <w:p w14:paraId="2D7590EE" w14:textId="6D9C58EE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Nurodomas užsakant</w:t>
            </w:r>
          </w:p>
        </w:tc>
        <w:tc>
          <w:tcPr>
            <w:tcW w:w="2127" w:type="dxa"/>
          </w:tcPr>
          <w:p w14:paraId="1245CDC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7A66A4E7" w14:textId="77777777" w:rsidTr="006662B8">
        <w:trPr>
          <w:trHeight w:val="284"/>
        </w:trPr>
        <w:tc>
          <w:tcPr>
            <w:tcW w:w="1135" w:type="dxa"/>
          </w:tcPr>
          <w:p w14:paraId="676254DC" w14:textId="0D09A08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5.2</w:t>
            </w:r>
          </w:p>
        </w:tc>
        <w:tc>
          <w:tcPr>
            <w:tcW w:w="3827" w:type="dxa"/>
          </w:tcPr>
          <w:p w14:paraId="425E6340" w14:textId="68DDAF08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  <w:lang w:val="en-US"/>
              </w:rPr>
            </w:pPr>
            <w:r w:rsidRPr="00D948A7">
              <w:rPr>
                <w:rFonts w:ascii="Arial" w:hAnsi="Arial" w:cs="Arial"/>
                <w:bCs/>
              </w:rPr>
              <w:t xml:space="preserve">Jungtis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3A12543C" w14:textId="72641EA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ST arba SC arba LC</w:t>
            </w:r>
          </w:p>
        </w:tc>
        <w:tc>
          <w:tcPr>
            <w:tcW w:w="2127" w:type="dxa"/>
          </w:tcPr>
          <w:p w14:paraId="6C364E4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56241FDF" w14:textId="77777777" w:rsidTr="006662B8">
        <w:trPr>
          <w:trHeight w:val="284"/>
        </w:trPr>
        <w:tc>
          <w:tcPr>
            <w:tcW w:w="1135" w:type="dxa"/>
          </w:tcPr>
          <w:p w14:paraId="4ED13651" w14:textId="4560E21E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5.3</w:t>
            </w:r>
          </w:p>
        </w:tc>
        <w:tc>
          <w:tcPr>
            <w:tcW w:w="3827" w:type="dxa"/>
          </w:tcPr>
          <w:p w14:paraId="4B1D99C4" w14:textId="173EA933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Optinio išėjimo neaktyvaus lygio nustatymas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49A0D3F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Light OFF</w:t>
            </w:r>
          </w:p>
        </w:tc>
        <w:tc>
          <w:tcPr>
            <w:tcW w:w="2127" w:type="dxa"/>
          </w:tcPr>
          <w:p w14:paraId="39F0637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760CD63B" w14:textId="77777777" w:rsidTr="006662B8">
        <w:trPr>
          <w:trHeight w:val="284"/>
        </w:trPr>
        <w:tc>
          <w:tcPr>
            <w:tcW w:w="1135" w:type="dxa"/>
          </w:tcPr>
          <w:p w14:paraId="42E799D5" w14:textId="30CF68C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5.4</w:t>
            </w:r>
          </w:p>
        </w:tc>
        <w:tc>
          <w:tcPr>
            <w:tcW w:w="3827" w:type="dxa"/>
          </w:tcPr>
          <w:p w14:paraId="4A0568D4" w14:textId="1044E35E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Bangos ilgis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4C936EC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lang w:val="en-US"/>
              </w:rPr>
              <w:t>820 nm</w:t>
            </w:r>
          </w:p>
        </w:tc>
        <w:tc>
          <w:tcPr>
            <w:tcW w:w="2127" w:type="dxa"/>
          </w:tcPr>
          <w:p w14:paraId="4F0E638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3A5B83A1" w14:textId="77777777" w:rsidTr="006662B8">
        <w:trPr>
          <w:trHeight w:val="284"/>
        </w:trPr>
        <w:tc>
          <w:tcPr>
            <w:tcW w:w="1135" w:type="dxa"/>
          </w:tcPr>
          <w:p w14:paraId="65838B5E" w14:textId="1FF33F8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5.5.1</w:t>
            </w:r>
          </w:p>
        </w:tc>
        <w:tc>
          <w:tcPr>
            <w:tcW w:w="3827" w:type="dxa"/>
            <w:vMerge w:val="restart"/>
            <w:vAlign w:val="center"/>
          </w:tcPr>
          <w:p w14:paraId="028691C2" w14:textId="6BF010F8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Šviesinė signalizacija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7F92759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Tx/Rx būsenos</w:t>
            </w:r>
          </w:p>
        </w:tc>
        <w:tc>
          <w:tcPr>
            <w:tcW w:w="2127" w:type="dxa"/>
          </w:tcPr>
          <w:p w14:paraId="30B567C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2633C816" w14:textId="77777777" w:rsidTr="006662B8">
        <w:trPr>
          <w:trHeight w:val="284"/>
        </w:trPr>
        <w:tc>
          <w:tcPr>
            <w:tcW w:w="1135" w:type="dxa"/>
          </w:tcPr>
          <w:p w14:paraId="63D589C2" w14:textId="51D928CF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5.5.2</w:t>
            </w:r>
          </w:p>
        </w:tc>
        <w:tc>
          <w:tcPr>
            <w:tcW w:w="3827" w:type="dxa"/>
            <w:vMerge/>
          </w:tcPr>
          <w:p w14:paraId="1212C241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</w:tcPr>
          <w:p w14:paraId="74B2E4D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Gedimo</w:t>
            </w:r>
          </w:p>
        </w:tc>
        <w:tc>
          <w:tcPr>
            <w:tcW w:w="2127" w:type="dxa"/>
          </w:tcPr>
          <w:p w14:paraId="0E030DC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FFAC1A8" w14:textId="77777777" w:rsidTr="006662B8">
        <w:tblPrEx>
          <w:jc w:val="center"/>
          <w:tblInd w:w="0" w:type="dxa"/>
        </w:tblPrEx>
        <w:trPr>
          <w:trHeight w:val="144"/>
          <w:jc w:val="center"/>
        </w:trPr>
        <w:tc>
          <w:tcPr>
            <w:tcW w:w="1135" w:type="dxa"/>
            <w:vMerge w:val="restart"/>
          </w:tcPr>
          <w:p w14:paraId="2B8FAA18" w14:textId="0ECD362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3827" w:type="dxa"/>
            <w:vMerge w:val="restart"/>
          </w:tcPr>
          <w:p w14:paraId="417D13BD" w14:textId="5E904ECA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>TSPĮ maitinimo modulis:</w:t>
            </w:r>
          </w:p>
        </w:tc>
        <w:tc>
          <w:tcPr>
            <w:tcW w:w="3119" w:type="dxa"/>
          </w:tcPr>
          <w:p w14:paraId="766B1C43" w14:textId="697FE9DA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Gamintojas</w:t>
            </w:r>
          </w:p>
        </w:tc>
        <w:tc>
          <w:tcPr>
            <w:tcW w:w="2127" w:type="dxa"/>
          </w:tcPr>
          <w:p w14:paraId="0628380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F13F9C4" w14:textId="77777777" w:rsidTr="006662B8">
        <w:tblPrEx>
          <w:jc w:val="center"/>
          <w:tblInd w:w="0" w:type="dxa"/>
        </w:tblPrEx>
        <w:trPr>
          <w:trHeight w:val="144"/>
          <w:jc w:val="center"/>
        </w:trPr>
        <w:tc>
          <w:tcPr>
            <w:tcW w:w="1135" w:type="dxa"/>
            <w:vMerge/>
          </w:tcPr>
          <w:p w14:paraId="13C3B923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56A22218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</w:tcPr>
          <w:p w14:paraId="2502DD45" w14:textId="07D10F64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</w:tcPr>
          <w:p w14:paraId="79EF5EC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24D91E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61E424B1" w14:textId="12FF7654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6.1</w:t>
            </w:r>
          </w:p>
        </w:tc>
        <w:tc>
          <w:tcPr>
            <w:tcW w:w="3827" w:type="dxa"/>
          </w:tcPr>
          <w:p w14:paraId="08609244" w14:textId="55BDF6B0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Maitinimo modulio vardinė įtampa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BD7E6C2" w14:textId="5BEFD25A" w:rsidR="00373B2B" w:rsidRPr="003552C1" w:rsidRDefault="00373B2B" w:rsidP="003552C1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110 VDC</w:t>
            </w:r>
          </w:p>
        </w:tc>
        <w:tc>
          <w:tcPr>
            <w:tcW w:w="2127" w:type="dxa"/>
            <w:vAlign w:val="center"/>
          </w:tcPr>
          <w:p w14:paraId="24BC9930" w14:textId="350F3DA0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215ED1A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4E2AE4C" w14:textId="6D6B21E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6.2.1</w:t>
            </w:r>
          </w:p>
        </w:tc>
        <w:tc>
          <w:tcPr>
            <w:tcW w:w="3827" w:type="dxa"/>
            <w:vMerge w:val="restart"/>
            <w:vAlign w:val="center"/>
          </w:tcPr>
          <w:p w14:paraId="274564C4" w14:textId="68731EA2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Apsaugos: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C376DCC" w14:textId="64E2548F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Maksimalios maitinimo įtampos</w:t>
            </w:r>
          </w:p>
        </w:tc>
        <w:tc>
          <w:tcPr>
            <w:tcW w:w="2127" w:type="dxa"/>
            <w:vAlign w:val="center"/>
          </w:tcPr>
          <w:p w14:paraId="657C0698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F8C2B0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E35F042" w14:textId="4201376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6.2.2</w:t>
            </w:r>
          </w:p>
        </w:tc>
        <w:tc>
          <w:tcPr>
            <w:tcW w:w="3827" w:type="dxa"/>
            <w:vMerge/>
            <w:vAlign w:val="center"/>
          </w:tcPr>
          <w:p w14:paraId="764F10CE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5244A05A" w14:textId="35345C6F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Maksimalios apkrovos srovė</w:t>
            </w:r>
          </w:p>
        </w:tc>
        <w:tc>
          <w:tcPr>
            <w:tcW w:w="2127" w:type="dxa"/>
            <w:vAlign w:val="center"/>
          </w:tcPr>
          <w:p w14:paraId="2DC87DB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0F74AA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F5B78F2" w14:textId="43B7F83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6.2.3</w:t>
            </w:r>
          </w:p>
        </w:tc>
        <w:tc>
          <w:tcPr>
            <w:tcW w:w="3827" w:type="dxa"/>
            <w:vMerge/>
          </w:tcPr>
          <w:p w14:paraId="333BA7D1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2A1D6D8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Nuo perkaitimo</w:t>
            </w:r>
          </w:p>
        </w:tc>
        <w:tc>
          <w:tcPr>
            <w:tcW w:w="2127" w:type="dxa"/>
            <w:vAlign w:val="center"/>
          </w:tcPr>
          <w:p w14:paraId="65BBCEB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04C9A05" w14:textId="2D426E0D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 w:val="restart"/>
            <w:vAlign w:val="center"/>
          </w:tcPr>
          <w:p w14:paraId="4229CFA0" w14:textId="721556BD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3827" w:type="dxa"/>
            <w:vMerge w:val="restart"/>
            <w:vAlign w:val="center"/>
          </w:tcPr>
          <w:p w14:paraId="5AD94AAE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TSPĮ įrenginio </w:t>
            </w:r>
            <w:r w:rsidRPr="00D948A7">
              <w:rPr>
                <w:rFonts w:ascii="Arial" w:hAnsi="Arial" w:cs="Arial"/>
                <w:bCs/>
              </w:rPr>
              <w:t>ethernet sąsaja duomenų mainams</w:t>
            </w:r>
          </w:p>
        </w:tc>
        <w:tc>
          <w:tcPr>
            <w:tcW w:w="3119" w:type="dxa"/>
          </w:tcPr>
          <w:p w14:paraId="5D12D199" w14:textId="531E2289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Gamintojas</w:t>
            </w:r>
          </w:p>
        </w:tc>
        <w:tc>
          <w:tcPr>
            <w:tcW w:w="2127" w:type="dxa"/>
            <w:vAlign w:val="center"/>
          </w:tcPr>
          <w:p w14:paraId="6884B18D" w14:textId="6F4C3D5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730482B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/>
            <w:vAlign w:val="center"/>
          </w:tcPr>
          <w:p w14:paraId="19952C12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0AC874AD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4730C4EC" w14:textId="461FC6EC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  <w:vAlign w:val="center"/>
          </w:tcPr>
          <w:p w14:paraId="34FF74C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D358F0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E7CCC49" w14:textId="03BAF30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7.1.1</w:t>
            </w:r>
          </w:p>
        </w:tc>
        <w:tc>
          <w:tcPr>
            <w:tcW w:w="3827" w:type="dxa"/>
            <w:vMerge w:val="restart"/>
            <w:vAlign w:val="center"/>
          </w:tcPr>
          <w:p w14:paraId="14B5F5CC" w14:textId="5CAFFD2D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Kiekis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3A34E88" w14:textId="5358A6E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 vnt. su DMS</w:t>
            </w:r>
          </w:p>
        </w:tc>
        <w:tc>
          <w:tcPr>
            <w:tcW w:w="2127" w:type="dxa"/>
          </w:tcPr>
          <w:p w14:paraId="4B086C7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6A568E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3FB1418" w14:textId="36096C1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7.1.2</w:t>
            </w:r>
          </w:p>
        </w:tc>
        <w:tc>
          <w:tcPr>
            <w:tcW w:w="3827" w:type="dxa"/>
            <w:vMerge/>
            <w:vAlign w:val="center"/>
          </w:tcPr>
          <w:p w14:paraId="623ECFE2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EB9F1E9" w14:textId="74BDBC8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 vnt. Su RAA terminalais IEC 61850</w:t>
            </w:r>
          </w:p>
        </w:tc>
        <w:tc>
          <w:tcPr>
            <w:tcW w:w="2127" w:type="dxa"/>
          </w:tcPr>
          <w:p w14:paraId="5E82453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4C10B7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7AA1260" w14:textId="2283A7F0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7.2</w:t>
            </w:r>
          </w:p>
        </w:tc>
        <w:tc>
          <w:tcPr>
            <w:tcW w:w="3827" w:type="dxa"/>
            <w:vAlign w:val="center"/>
          </w:tcPr>
          <w:p w14:paraId="128FC31F" w14:textId="54A6F2D8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Tipas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303D325C" w14:textId="4A22205D" w:rsidR="00373B2B" w:rsidRPr="00D948A7" w:rsidRDefault="00373B2B" w:rsidP="00373B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 xml:space="preserve">IEEE 802.3 ≥100BaseT arba ≥ </w:t>
            </w:r>
            <w:r w:rsidRPr="00D948A7">
              <w:rPr>
                <w:rFonts w:ascii="Arial" w:hAnsi="Arial" w:cs="Arial"/>
                <w:bCs/>
                <w:color w:val="000000"/>
              </w:rPr>
              <w:t xml:space="preserve">100Base-FX </w:t>
            </w:r>
            <w:r w:rsidRPr="00D948A7">
              <w:rPr>
                <w:rFonts w:ascii="Arial" w:hAnsi="Arial" w:cs="Arial"/>
                <w:bCs/>
                <w:i/>
              </w:rPr>
              <w:t>(with auto negotiation)</w:t>
            </w:r>
          </w:p>
        </w:tc>
        <w:tc>
          <w:tcPr>
            <w:tcW w:w="2127" w:type="dxa"/>
          </w:tcPr>
          <w:p w14:paraId="36C1D2C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F3D883B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5BC9B23" w14:textId="2FCE5AE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7.3</w:t>
            </w:r>
          </w:p>
        </w:tc>
        <w:tc>
          <w:tcPr>
            <w:tcW w:w="3827" w:type="dxa"/>
            <w:vAlign w:val="center"/>
          </w:tcPr>
          <w:p w14:paraId="7F9846A8" w14:textId="78D2E881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Jungtis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FDB9D09" w14:textId="074DDACC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>RJ45 arba ST arba SC arba LC</w:t>
            </w:r>
          </w:p>
        </w:tc>
        <w:tc>
          <w:tcPr>
            <w:tcW w:w="2127" w:type="dxa"/>
          </w:tcPr>
          <w:p w14:paraId="77241B7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795BEA2" w14:textId="77777777" w:rsidTr="006662B8">
        <w:tblPrEx>
          <w:jc w:val="center"/>
          <w:tblInd w:w="0" w:type="dxa"/>
        </w:tblPrEx>
        <w:trPr>
          <w:trHeight w:val="756"/>
          <w:jc w:val="center"/>
        </w:trPr>
        <w:tc>
          <w:tcPr>
            <w:tcW w:w="1135" w:type="dxa"/>
            <w:vMerge w:val="restart"/>
            <w:vAlign w:val="center"/>
          </w:tcPr>
          <w:p w14:paraId="269DA199" w14:textId="1A82636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7.4</w:t>
            </w:r>
          </w:p>
        </w:tc>
        <w:tc>
          <w:tcPr>
            <w:tcW w:w="3827" w:type="dxa"/>
            <w:vMerge w:val="restart"/>
            <w:vAlign w:val="center"/>
          </w:tcPr>
          <w:p w14:paraId="084D3776" w14:textId="6A7247C5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Prievadai privalo: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5556B48" w14:textId="7B748BF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dirbti skirtingose informacinio IP tinklo segmentuose, t.y. dirbti su skirtingais informacinio tinklo vartais (Gateway)</w:t>
            </w:r>
          </w:p>
        </w:tc>
        <w:tc>
          <w:tcPr>
            <w:tcW w:w="2127" w:type="dxa"/>
          </w:tcPr>
          <w:p w14:paraId="0901729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AD47AEB" w14:textId="77777777" w:rsidTr="006662B8">
        <w:tblPrEx>
          <w:jc w:val="center"/>
          <w:tblInd w:w="0" w:type="dxa"/>
        </w:tblPrEx>
        <w:trPr>
          <w:trHeight w:val="339"/>
          <w:jc w:val="center"/>
        </w:trPr>
        <w:tc>
          <w:tcPr>
            <w:tcW w:w="1135" w:type="dxa"/>
            <w:vMerge/>
            <w:vAlign w:val="center"/>
          </w:tcPr>
          <w:p w14:paraId="129F7E9F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0BC960DF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47960CF3" w14:textId="23A1C6B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turėti unikalius MAC adresus</w:t>
            </w:r>
          </w:p>
        </w:tc>
        <w:tc>
          <w:tcPr>
            <w:tcW w:w="2127" w:type="dxa"/>
          </w:tcPr>
          <w:p w14:paraId="627B9A1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D0EED38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 w:val="restart"/>
            <w:vAlign w:val="center"/>
          </w:tcPr>
          <w:p w14:paraId="6E4CD9FB" w14:textId="24BFB4B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3827" w:type="dxa"/>
            <w:vMerge w:val="restart"/>
            <w:vAlign w:val="center"/>
          </w:tcPr>
          <w:p w14:paraId="438D3ACE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Nuosekli sąsaja duomenų mainams protokolu</w:t>
            </w:r>
          </w:p>
        </w:tc>
        <w:tc>
          <w:tcPr>
            <w:tcW w:w="3119" w:type="dxa"/>
          </w:tcPr>
          <w:p w14:paraId="1C15C62F" w14:textId="6496208D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Gamintojas</w:t>
            </w:r>
          </w:p>
        </w:tc>
        <w:tc>
          <w:tcPr>
            <w:tcW w:w="2127" w:type="dxa"/>
            <w:vAlign w:val="center"/>
          </w:tcPr>
          <w:p w14:paraId="0EB62750" w14:textId="1FB02522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E2555F0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/>
            <w:vAlign w:val="center"/>
          </w:tcPr>
          <w:p w14:paraId="14CA1638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27C32C73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</w:tcPr>
          <w:p w14:paraId="058D03E9" w14:textId="6E6BA0E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  <w:vAlign w:val="center"/>
          </w:tcPr>
          <w:p w14:paraId="0DDBA3B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E2B1DE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76EA397" w14:textId="172B45B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8.1</w:t>
            </w:r>
          </w:p>
        </w:tc>
        <w:tc>
          <w:tcPr>
            <w:tcW w:w="3827" w:type="dxa"/>
            <w:vAlign w:val="center"/>
          </w:tcPr>
          <w:p w14:paraId="6A86DB0D" w14:textId="315D6B52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Kiekis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28E8406" w14:textId="769B6733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Nurodomas užsakant</w:t>
            </w:r>
          </w:p>
        </w:tc>
        <w:tc>
          <w:tcPr>
            <w:tcW w:w="2127" w:type="dxa"/>
          </w:tcPr>
          <w:p w14:paraId="406BAF2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AA4A38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746D6E4" w14:textId="721DA61D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8.2.1</w:t>
            </w:r>
          </w:p>
        </w:tc>
        <w:tc>
          <w:tcPr>
            <w:tcW w:w="3827" w:type="dxa"/>
            <w:vMerge w:val="restart"/>
            <w:vAlign w:val="center"/>
          </w:tcPr>
          <w:p w14:paraId="53AEBDA5" w14:textId="3D944EE0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Tipas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1AE5474" w14:textId="254F3253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(EIA) RS-232</w:t>
            </w:r>
          </w:p>
        </w:tc>
        <w:tc>
          <w:tcPr>
            <w:tcW w:w="2127" w:type="dxa"/>
          </w:tcPr>
          <w:p w14:paraId="47EAED76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21E8B82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AFDE200" w14:textId="767A8850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8.2.2</w:t>
            </w:r>
          </w:p>
        </w:tc>
        <w:tc>
          <w:tcPr>
            <w:tcW w:w="3827" w:type="dxa"/>
            <w:vMerge/>
            <w:vAlign w:val="center"/>
          </w:tcPr>
          <w:p w14:paraId="78D40AD7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79B0D49C" w14:textId="6364787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RS-485(universali sąsaja)</w:t>
            </w:r>
          </w:p>
        </w:tc>
        <w:tc>
          <w:tcPr>
            <w:tcW w:w="2127" w:type="dxa"/>
          </w:tcPr>
          <w:p w14:paraId="0FD9644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4432C7D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6FE68E0" w14:textId="55CC66EA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8.3</w:t>
            </w:r>
          </w:p>
        </w:tc>
        <w:tc>
          <w:tcPr>
            <w:tcW w:w="3827" w:type="dxa"/>
            <w:vAlign w:val="center"/>
          </w:tcPr>
          <w:p w14:paraId="190A5A7B" w14:textId="69427C7C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Jungtis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3D3DD2F6" w14:textId="10DD6C06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DB-9 arba RJ45 arba terminal connector</w:t>
            </w:r>
          </w:p>
        </w:tc>
        <w:tc>
          <w:tcPr>
            <w:tcW w:w="2127" w:type="dxa"/>
          </w:tcPr>
          <w:p w14:paraId="07D2FCA4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19E4DC6A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C448AB7" w14:textId="1D94F09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8.4</w:t>
            </w:r>
          </w:p>
        </w:tc>
        <w:tc>
          <w:tcPr>
            <w:tcW w:w="3827" w:type="dxa"/>
            <w:vAlign w:val="center"/>
          </w:tcPr>
          <w:p w14:paraId="6C8A8D1B" w14:textId="61E902E4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Sparta laisvai programuojama ribose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A54441D" w14:textId="5E3FD77B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(1,2 -38,4) Kbit/s</w:t>
            </w:r>
          </w:p>
        </w:tc>
        <w:tc>
          <w:tcPr>
            <w:tcW w:w="2127" w:type="dxa"/>
          </w:tcPr>
          <w:p w14:paraId="2DC5D764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21BFD50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D2F9DED" w14:textId="75DF3CBA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8.5.1</w:t>
            </w:r>
          </w:p>
        </w:tc>
        <w:tc>
          <w:tcPr>
            <w:tcW w:w="3827" w:type="dxa"/>
            <w:vMerge w:val="restart"/>
            <w:vAlign w:val="center"/>
          </w:tcPr>
          <w:p w14:paraId="06CA6F55" w14:textId="5A8A346E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Signalinės linijos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F1DC861" w14:textId="591AB8D3" w:rsidR="00373B2B" w:rsidRPr="00D948A7" w:rsidRDefault="00373B2B" w:rsidP="00373B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RS-232: DTR, DCD, RTS, CTS</w:t>
            </w:r>
          </w:p>
        </w:tc>
        <w:tc>
          <w:tcPr>
            <w:tcW w:w="2127" w:type="dxa"/>
          </w:tcPr>
          <w:p w14:paraId="549CE311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630369A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D48F721" w14:textId="1029A44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8.5.2</w:t>
            </w:r>
          </w:p>
        </w:tc>
        <w:tc>
          <w:tcPr>
            <w:tcW w:w="3827" w:type="dxa"/>
            <w:vMerge/>
            <w:vAlign w:val="center"/>
          </w:tcPr>
          <w:p w14:paraId="733DAB17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1FD9862C" w14:textId="4554ABC3" w:rsidR="00373B2B" w:rsidRPr="00D948A7" w:rsidRDefault="00373B2B" w:rsidP="00373B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RS-485: A, B (2 laidų)</w:t>
            </w:r>
          </w:p>
        </w:tc>
        <w:tc>
          <w:tcPr>
            <w:tcW w:w="2127" w:type="dxa"/>
          </w:tcPr>
          <w:p w14:paraId="76FD005A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109EAF9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DA16937" w14:textId="2890299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8.6</w:t>
            </w:r>
          </w:p>
        </w:tc>
        <w:tc>
          <w:tcPr>
            <w:tcW w:w="3827" w:type="dxa"/>
          </w:tcPr>
          <w:p w14:paraId="444E5000" w14:textId="3B77B236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Prievadai tik 110 kV TP sujungimui su „LITGRID“ įranga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B5FF4D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 x RS 232</w:t>
            </w:r>
          </w:p>
        </w:tc>
        <w:tc>
          <w:tcPr>
            <w:tcW w:w="2127" w:type="dxa"/>
          </w:tcPr>
          <w:p w14:paraId="7B413BC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67800B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Merge w:val="restart"/>
            <w:vAlign w:val="center"/>
          </w:tcPr>
          <w:p w14:paraId="32C3D29B" w14:textId="3D991C24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8.7</w:t>
            </w:r>
          </w:p>
        </w:tc>
        <w:tc>
          <w:tcPr>
            <w:tcW w:w="3827" w:type="dxa"/>
            <w:vMerge w:val="restart"/>
          </w:tcPr>
          <w:p w14:paraId="1D736378" w14:textId="6C4EEFE2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Prievadai informacijos mainams (rezervas)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6EBBC04B" w14:textId="47B0DA2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1 x RS 232</w:t>
            </w:r>
          </w:p>
        </w:tc>
        <w:tc>
          <w:tcPr>
            <w:tcW w:w="2127" w:type="dxa"/>
          </w:tcPr>
          <w:p w14:paraId="33CCE4F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202C5F8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Merge/>
            <w:vAlign w:val="center"/>
          </w:tcPr>
          <w:p w14:paraId="54C130EB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127E948B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D1564ED" w14:textId="40CA6DEA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1 x RS 485</w:t>
            </w:r>
          </w:p>
        </w:tc>
        <w:tc>
          <w:tcPr>
            <w:tcW w:w="2127" w:type="dxa"/>
          </w:tcPr>
          <w:p w14:paraId="58CD961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77E613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387B893" w14:textId="7D4E73B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lastRenderedPageBreak/>
              <w:t>9.</w:t>
            </w:r>
          </w:p>
        </w:tc>
        <w:tc>
          <w:tcPr>
            <w:tcW w:w="9073" w:type="dxa"/>
            <w:gridSpan w:val="3"/>
            <w:vAlign w:val="center"/>
          </w:tcPr>
          <w:p w14:paraId="4AF80255" w14:textId="0343C64D" w:rsidR="00373B2B" w:rsidRPr="00D948A7" w:rsidRDefault="00373B2B" w:rsidP="00373B2B">
            <w:pPr>
              <w:rPr>
                <w:rFonts w:ascii="Arial" w:eastAsia="Times New Roman" w:hAnsi="Arial" w:cs="Arial"/>
                <w:bCs/>
                <w:lang w:eastAsia="lt-LT"/>
              </w:rPr>
            </w:pPr>
            <w:r w:rsidRPr="00D948A7">
              <w:rPr>
                <w:rFonts w:ascii="Arial" w:hAnsi="Arial" w:cs="Arial"/>
                <w:bCs/>
              </w:rPr>
              <w:t>Sąsaja vietiniam konfigūravimo ir diagnostikos prisijungimui</w:t>
            </w:r>
          </w:p>
        </w:tc>
      </w:tr>
      <w:tr w:rsidR="00373B2B" w:rsidRPr="00780696" w14:paraId="159B433A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492A603" w14:textId="35D95C15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9.1</w:t>
            </w:r>
          </w:p>
        </w:tc>
        <w:tc>
          <w:tcPr>
            <w:tcW w:w="3827" w:type="dxa"/>
            <w:vAlign w:val="center"/>
          </w:tcPr>
          <w:p w14:paraId="48F78F77" w14:textId="0D0202D1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Kiekis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C47A1EB" w14:textId="768E495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≥1 vnt.</w:t>
            </w:r>
          </w:p>
        </w:tc>
        <w:tc>
          <w:tcPr>
            <w:tcW w:w="2127" w:type="dxa"/>
          </w:tcPr>
          <w:p w14:paraId="431B9E78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5C48A5B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3628BD8" w14:textId="6EAE64A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9.2</w:t>
            </w:r>
          </w:p>
        </w:tc>
        <w:tc>
          <w:tcPr>
            <w:tcW w:w="3827" w:type="dxa"/>
          </w:tcPr>
          <w:p w14:paraId="769B930A" w14:textId="33B1BAE9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Tipas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964E1F7" w14:textId="3ABF9D05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100 Base-T1 arba USB arba micro USB</w:t>
            </w:r>
          </w:p>
        </w:tc>
        <w:tc>
          <w:tcPr>
            <w:tcW w:w="2127" w:type="dxa"/>
          </w:tcPr>
          <w:p w14:paraId="3E3D99F8" w14:textId="1E6DB6EE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410703B" w14:textId="0F74940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40844527" w14:textId="20E4C6E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3827" w:type="dxa"/>
          </w:tcPr>
          <w:p w14:paraId="2D5DC7F4" w14:textId="21C2AF03" w:rsidR="00373B2B" w:rsidRPr="00D948A7" w:rsidRDefault="00373B2B" w:rsidP="00373B2B">
            <w:pPr>
              <w:jc w:val="both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 xml:space="preserve">Garantinis laikas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e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01CCACDE" w14:textId="5C1C78F9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24 mėnesiai</w:t>
            </w:r>
          </w:p>
        </w:tc>
        <w:tc>
          <w:tcPr>
            <w:tcW w:w="2127" w:type="dxa"/>
          </w:tcPr>
          <w:p w14:paraId="065F86A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0AD79677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295E63ED" w14:textId="3358180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10.1</w:t>
            </w:r>
          </w:p>
        </w:tc>
        <w:tc>
          <w:tcPr>
            <w:tcW w:w="3827" w:type="dxa"/>
          </w:tcPr>
          <w:p w14:paraId="252C4401" w14:textId="314559B8" w:rsidR="00373B2B" w:rsidRPr="00D948A7" w:rsidRDefault="00373B2B" w:rsidP="00373B2B">
            <w:pPr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Garantiniu laikotarpiu užtikrinamas programinės įrangos atnaujinimų pateikimas pagal pareikalavimą arba atsisiuntimas iš gamintojo puslapio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e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2E39AA17" w14:textId="44F8C105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24 mėnesiai</w:t>
            </w:r>
          </w:p>
        </w:tc>
        <w:tc>
          <w:tcPr>
            <w:tcW w:w="2127" w:type="dxa"/>
          </w:tcPr>
          <w:p w14:paraId="753EF20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AFD4005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6DC9D021" w14:textId="6364D2A5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9073" w:type="dxa"/>
            <w:gridSpan w:val="3"/>
          </w:tcPr>
          <w:p w14:paraId="7D45D4AF" w14:textId="6CD46FFB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Su gaminiu pateikiama</w:t>
            </w:r>
          </w:p>
        </w:tc>
      </w:tr>
      <w:tr w:rsidR="00373B2B" w:rsidRPr="00780696" w14:paraId="5F089E46" w14:textId="77777777" w:rsidTr="006662B8">
        <w:trPr>
          <w:trHeight w:val="58"/>
        </w:trPr>
        <w:tc>
          <w:tcPr>
            <w:tcW w:w="1135" w:type="dxa"/>
            <w:vMerge w:val="restart"/>
          </w:tcPr>
          <w:p w14:paraId="14C50C4D" w14:textId="559EE21E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bookmarkStart w:id="1" w:name="_Hlk108620489"/>
            <w:r w:rsidRPr="00D948A7">
              <w:rPr>
                <w:rFonts w:ascii="Arial" w:eastAsia="Times New Roman" w:hAnsi="Arial" w:cs="Arial"/>
                <w:bCs/>
              </w:rPr>
              <w:t>11.1</w:t>
            </w:r>
          </w:p>
        </w:tc>
        <w:tc>
          <w:tcPr>
            <w:tcW w:w="3827" w:type="dxa"/>
            <w:vMerge w:val="restart"/>
          </w:tcPr>
          <w:p w14:paraId="6675B552" w14:textId="2D582FD4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Konfigūravimo programinė įranga (</w:t>
            </w:r>
            <w:r w:rsidRPr="00D948A7">
              <w:rPr>
                <w:rFonts w:ascii="Arial" w:hAnsi="Arial" w:cs="Arial"/>
                <w:bCs/>
              </w:rPr>
              <w:t>jei bendrovė jau turi įsigijusi pakankamą šios programinės įrangos licencijų skaičių, ši programinė įranga netiekiama)</w:t>
            </w:r>
            <w:r w:rsidRPr="00D948A7">
              <w:rPr>
                <w:rFonts w:ascii="Arial" w:hAnsi="Arial" w:cs="Arial"/>
                <w:bCs/>
                <w:color w:val="000000" w:themeColor="text1"/>
              </w:rPr>
              <w:t>:</w:t>
            </w:r>
          </w:p>
        </w:tc>
        <w:tc>
          <w:tcPr>
            <w:tcW w:w="3119" w:type="dxa"/>
          </w:tcPr>
          <w:p w14:paraId="4CB9F25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</w:tcPr>
          <w:p w14:paraId="1492CE7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4723A8A" w14:textId="77777777" w:rsidTr="006662B8">
        <w:trPr>
          <w:trHeight w:val="58"/>
        </w:trPr>
        <w:tc>
          <w:tcPr>
            <w:tcW w:w="1135" w:type="dxa"/>
            <w:vMerge/>
          </w:tcPr>
          <w:p w14:paraId="68ACCFD9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48AEB1AA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70E2ADE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Data</w:t>
            </w:r>
          </w:p>
        </w:tc>
        <w:tc>
          <w:tcPr>
            <w:tcW w:w="2127" w:type="dxa"/>
          </w:tcPr>
          <w:p w14:paraId="4337883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8C33728" w14:textId="77777777" w:rsidTr="006662B8">
        <w:trPr>
          <w:trHeight w:val="58"/>
        </w:trPr>
        <w:tc>
          <w:tcPr>
            <w:tcW w:w="1135" w:type="dxa"/>
            <w:vMerge/>
          </w:tcPr>
          <w:p w14:paraId="6D3CAAAE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4B6CBA4A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2533841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Versija</w:t>
            </w:r>
          </w:p>
        </w:tc>
        <w:tc>
          <w:tcPr>
            <w:tcW w:w="2127" w:type="dxa"/>
          </w:tcPr>
          <w:p w14:paraId="445E828D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bookmarkEnd w:id="1"/>
      <w:tr w:rsidR="00373B2B" w:rsidRPr="00780696" w14:paraId="70CB7A1E" w14:textId="77777777" w:rsidTr="006662B8">
        <w:trPr>
          <w:trHeight w:val="58"/>
        </w:trPr>
        <w:tc>
          <w:tcPr>
            <w:tcW w:w="1135" w:type="dxa"/>
            <w:vMerge w:val="restart"/>
          </w:tcPr>
          <w:p w14:paraId="697C8BF7" w14:textId="4B55725D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11.2</w:t>
            </w:r>
          </w:p>
        </w:tc>
        <w:tc>
          <w:tcPr>
            <w:tcW w:w="3827" w:type="dxa"/>
            <w:vMerge w:val="restart"/>
          </w:tcPr>
          <w:p w14:paraId="6A127418" w14:textId="66905ACC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PLC programinė įranga (</w:t>
            </w:r>
            <w:r w:rsidRPr="00D948A7">
              <w:rPr>
                <w:rFonts w:ascii="Arial" w:hAnsi="Arial" w:cs="Arial"/>
                <w:bCs/>
              </w:rPr>
              <w:t>jei bendrovė jau turi įsigijusi pakankamą šios programinės įrangos licencijų skaičių, ši programinė įranga netiekiama)</w:t>
            </w:r>
            <w:r w:rsidRPr="00D948A7">
              <w:rPr>
                <w:rFonts w:ascii="Arial" w:hAnsi="Arial" w:cs="Arial"/>
                <w:bCs/>
                <w:color w:val="000000" w:themeColor="text1"/>
              </w:rPr>
              <w:t>:</w:t>
            </w:r>
          </w:p>
        </w:tc>
        <w:tc>
          <w:tcPr>
            <w:tcW w:w="3119" w:type="dxa"/>
          </w:tcPr>
          <w:p w14:paraId="60FCB61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</w:tcPr>
          <w:p w14:paraId="59E2E72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3B258F7" w14:textId="77777777" w:rsidTr="006662B8">
        <w:trPr>
          <w:trHeight w:val="58"/>
        </w:trPr>
        <w:tc>
          <w:tcPr>
            <w:tcW w:w="1135" w:type="dxa"/>
            <w:vMerge/>
          </w:tcPr>
          <w:p w14:paraId="4918C9C2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5700F0DD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5A2542D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Data</w:t>
            </w:r>
          </w:p>
        </w:tc>
        <w:tc>
          <w:tcPr>
            <w:tcW w:w="2127" w:type="dxa"/>
          </w:tcPr>
          <w:p w14:paraId="6283572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33D5D87" w14:textId="77777777" w:rsidTr="006662B8">
        <w:trPr>
          <w:trHeight w:val="58"/>
        </w:trPr>
        <w:tc>
          <w:tcPr>
            <w:tcW w:w="1135" w:type="dxa"/>
            <w:vMerge/>
          </w:tcPr>
          <w:p w14:paraId="4C0BDC9D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7E1B478D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7794E83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Versija</w:t>
            </w:r>
          </w:p>
        </w:tc>
        <w:tc>
          <w:tcPr>
            <w:tcW w:w="2127" w:type="dxa"/>
          </w:tcPr>
          <w:p w14:paraId="269DEA9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1577AB7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066D5305" w14:textId="28112EF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11.3</w:t>
            </w:r>
          </w:p>
        </w:tc>
        <w:tc>
          <w:tcPr>
            <w:tcW w:w="3827" w:type="dxa"/>
            <w:vAlign w:val="center"/>
          </w:tcPr>
          <w:p w14:paraId="2B169BA4" w14:textId="4B247D23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>Konfigūravimo vadovas (dokumentacija)</w:t>
            </w:r>
          </w:p>
        </w:tc>
        <w:tc>
          <w:tcPr>
            <w:tcW w:w="3119" w:type="dxa"/>
          </w:tcPr>
          <w:p w14:paraId="1D5DBE98" w14:textId="598E4AC3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Turi būti pateiktas konfigūracijos vadovas arba nuoroda į gamintojo puslapį su įrenginio konfigūracijos dokumentacija lietuvių arba anglų kalbomis</w:t>
            </w:r>
          </w:p>
        </w:tc>
        <w:tc>
          <w:tcPr>
            <w:tcW w:w="2127" w:type="dxa"/>
          </w:tcPr>
          <w:p w14:paraId="306582C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CD3F3BC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1D5E2AA5" w14:textId="36441AD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11.4</w:t>
            </w:r>
          </w:p>
        </w:tc>
        <w:tc>
          <w:tcPr>
            <w:tcW w:w="3827" w:type="dxa"/>
            <w:vAlign w:val="center"/>
          </w:tcPr>
          <w:p w14:paraId="4096B08B" w14:textId="199A1CF0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Gamintojas vykdo ir pateikia įdiegtos programinės įrangos ir operacinės sistemos atnaujinimus, funkcijoms ir kibernetinei saugai užtikrinti</w:t>
            </w:r>
          </w:p>
        </w:tc>
        <w:tc>
          <w:tcPr>
            <w:tcW w:w="3119" w:type="dxa"/>
            <w:vAlign w:val="center"/>
          </w:tcPr>
          <w:p w14:paraId="6FFF8B9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Gamintojo patvirtinimas ir nurodytas atnaujinimų pateikimo būdas</w:t>
            </w:r>
          </w:p>
        </w:tc>
        <w:tc>
          <w:tcPr>
            <w:tcW w:w="2127" w:type="dxa"/>
          </w:tcPr>
          <w:p w14:paraId="399B7B3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0F75D5B0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0A3A3098" w14:textId="6DC5904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11.5.1</w:t>
            </w:r>
          </w:p>
        </w:tc>
        <w:tc>
          <w:tcPr>
            <w:tcW w:w="3827" w:type="dxa"/>
            <w:vMerge w:val="restart"/>
            <w:vAlign w:val="center"/>
          </w:tcPr>
          <w:p w14:paraId="7566DAA8" w14:textId="3A3CED5D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>TSPĮ komplektuojamas su programine įranga funkcijoms pateikiant būtinas (privalomas) licencijas</w:t>
            </w:r>
          </w:p>
        </w:tc>
        <w:tc>
          <w:tcPr>
            <w:tcW w:w="3119" w:type="dxa"/>
            <w:vAlign w:val="center"/>
          </w:tcPr>
          <w:p w14:paraId="05DF5C0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Parametrų, funkcijų ir informacijos mainų konfigūravimui</w:t>
            </w:r>
          </w:p>
        </w:tc>
        <w:tc>
          <w:tcPr>
            <w:tcW w:w="2127" w:type="dxa"/>
          </w:tcPr>
          <w:p w14:paraId="64D9B80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620475A2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36937F0E" w14:textId="4F3CD12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11.5.2</w:t>
            </w:r>
          </w:p>
        </w:tc>
        <w:tc>
          <w:tcPr>
            <w:tcW w:w="3827" w:type="dxa"/>
            <w:vMerge/>
            <w:vAlign w:val="center"/>
          </w:tcPr>
          <w:p w14:paraId="537E05D1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24B1F29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Nuotoliniam stebėjimui ir įvykių nuskaitymui</w:t>
            </w:r>
          </w:p>
        </w:tc>
        <w:tc>
          <w:tcPr>
            <w:tcW w:w="2127" w:type="dxa"/>
          </w:tcPr>
          <w:p w14:paraId="59B3CE76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2F3687F1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6021AFDA" w14:textId="6B30AB9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11.5.3</w:t>
            </w:r>
          </w:p>
        </w:tc>
        <w:tc>
          <w:tcPr>
            <w:tcW w:w="3827" w:type="dxa"/>
            <w:vMerge/>
            <w:vAlign w:val="center"/>
          </w:tcPr>
          <w:p w14:paraId="07641C89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26A75B2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I\O signalų kiekiui</w:t>
            </w:r>
          </w:p>
        </w:tc>
        <w:tc>
          <w:tcPr>
            <w:tcW w:w="2127" w:type="dxa"/>
          </w:tcPr>
          <w:p w14:paraId="7D61E260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302C55F5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5A0A072F" w14:textId="4533CBA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11.5.4</w:t>
            </w:r>
          </w:p>
        </w:tc>
        <w:tc>
          <w:tcPr>
            <w:tcW w:w="3827" w:type="dxa"/>
            <w:vMerge/>
            <w:vAlign w:val="center"/>
          </w:tcPr>
          <w:p w14:paraId="4DC27FB9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39AABA6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Informacijos mainų protokolų licencijos</w:t>
            </w:r>
          </w:p>
        </w:tc>
        <w:tc>
          <w:tcPr>
            <w:tcW w:w="2127" w:type="dxa"/>
          </w:tcPr>
          <w:p w14:paraId="65BD748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36ABFDEE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2FEA5599" w14:textId="6F195D3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11.5.5</w:t>
            </w:r>
          </w:p>
        </w:tc>
        <w:tc>
          <w:tcPr>
            <w:tcW w:w="3827" w:type="dxa"/>
            <w:vMerge/>
            <w:vAlign w:val="center"/>
          </w:tcPr>
          <w:p w14:paraId="4BE28DE5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4D6A76B0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Apsaugos raktai (Dongle) jei tokie naudojami</w:t>
            </w:r>
          </w:p>
        </w:tc>
        <w:tc>
          <w:tcPr>
            <w:tcW w:w="2127" w:type="dxa"/>
          </w:tcPr>
          <w:p w14:paraId="08581861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56C80BEA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7F39723E" w14:textId="52B337AF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11.5.6</w:t>
            </w:r>
          </w:p>
        </w:tc>
        <w:tc>
          <w:tcPr>
            <w:tcW w:w="3827" w:type="dxa"/>
            <w:vMerge/>
            <w:vAlign w:val="center"/>
          </w:tcPr>
          <w:p w14:paraId="59E0AC1C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1B37841E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TSPĮ konfigūracijos eksportas /importas</w:t>
            </w:r>
          </w:p>
        </w:tc>
        <w:tc>
          <w:tcPr>
            <w:tcW w:w="2127" w:type="dxa"/>
          </w:tcPr>
          <w:p w14:paraId="3BD4337D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75C822A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37DF11D" w14:textId="406C256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11.6</w:t>
            </w:r>
          </w:p>
        </w:tc>
        <w:tc>
          <w:tcPr>
            <w:tcW w:w="3827" w:type="dxa"/>
            <w:vAlign w:val="center"/>
          </w:tcPr>
          <w:p w14:paraId="2197CEF6" w14:textId="0995E396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 vidinę, nepriklausomą nuo maitinimo atmintį, galinčią registruoti, kaupti, išsaugoti ir leisti peržiūrėti</w:t>
            </w:r>
          </w:p>
        </w:tc>
        <w:tc>
          <w:tcPr>
            <w:tcW w:w="3119" w:type="dxa"/>
            <w:vAlign w:val="center"/>
          </w:tcPr>
          <w:p w14:paraId="57EB7CA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≥ 1000 (SOC) įvykių</w:t>
            </w:r>
          </w:p>
        </w:tc>
        <w:tc>
          <w:tcPr>
            <w:tcW w:w="2127" w:type="dxa"/>
          </w:tcPr>
          <w:p w14:paraId="0019B88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2FFCA8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0E612D3" w14:textId="0FE4427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11.7</w:t>
            </w:r>
          </w:p>
        </w:tc>
        <w:tc>
          <w:tcPr>
            <w:tcW w:w="3827" w:type="dxa"/>
            <w:vAlign w:val="center"/>
          </w:tcPr>
          <w:p w14:paraId="456D117A" w14:textId="72331448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>TSPĮ įrangos gamintojas (tiekėjas) turi pateikti</w:t>
            </w:r>
          </w:p>
        </w:tc>
        <w:tc>
          <w:tcPr>
            <w:tcW w:w="3119" w:type="dxa"/>
            <w:vAlign w:val="center"/>
          </w:tcPr>
          <w:p w14:paraId="044453A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strike/>
              </w:rPr>
            </w:pPr>
            <w:r w:rsidRPr="00D948A7">
              <w:rPr>
                <w:rFonts w:ascii="Arial" w:hAnsi="Arial" w:cs="Arial"/>
                <w:bCs/>
              </w:rPr>
              <w:t>sujungimo kabelius arba laidus skirtus TSPĮ įrangos testavimui, informacijos mainų stebėjimui bei TSPĮ įrenginių konfigūravimui</w:t>
            </w:r>
          </w:p>
        </w:tc>
        <w:tc>
          <w:tcPr>
            <w:tcW w:w="2127" w:type="dxa"/>
          </w:tcPr>
          <w:p w14:paraId="4C4A21C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850DC4" w14:paraId="052A99E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A089B91" w14:textId="0BE66C1E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11.8</w:t>
            </w:r>
          </w:p>
        </w:tc>
        <w:tc>
          <w:tcPr>
            <w:tcW w:w="3827" w:type="dxa"/>
          </w:tcPr>
          <w:p w14:paraId="7744E84F" w14:textId="4325BA17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>Įdiegtos PLC logikos funkcinių blokų bibliotekos turi būti pateiktos</w:t>
            </w:r>
          </w:p>
        </w:tc>
        <w:tc>
          <w:tcPr>
            <w:tcW w:w="3119" w:type="dxa"/>
            <w:vAlign w:val="center"/>
          </w:tcPr>
          <w:p w14:paraId="2991085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su detaliais atskirų blokų aprašymais</w:t>
            </w:r>
          </w:p>
        </w:tc>
        <w:tc>
          <w:tcPr>
            <w:tcW w:w="2127" w:type="dxa"/>
          </w:tcPr>
          <w:p w14:paraId="3BFA1CA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79A25AB2" w14:textId="602CAD59" w:rsidR="008C03F7" w:rsidRDefault="008C03F7">
      <w:pPr>
        <w:rPr>
          <w:rFonts w:ascii="Arial" w:hAnsi="Arial" w:cs="Arial"/>
          <w:b/>
          <w:bCs/>
        </w:rPr>
      </w:pPr>
    </w:p>
    <w:p w14:paraId="0D48887A" w14:textId="266E899F" w:rsidR="00143F6E" w:rsidRDefault="18D5BDB9" w:rsidP="00143F6E">
      <w:pPr>
        <w:pStyle w:val="NoSpacing"/>
        <w:rPr>
          <w:rFonts w:ascii="Arial" w:hAnsi="Arial" w:cs="Arial"/>
          <w:b/>
          <w:bCs/>
        </w:rPr>
      </w:pPr>
      <w:r w:rsidRPr="7962C32A">
        <w:rPr>
          <w:rFonts w:ascii="Arial" w:hAnsi="Arial" w:cs="Arial"/>
          <w:b/>
          <w:bCs/>
        </w:rPr>
        <w:lastRenderedPageBreak/>
        <w:t>Pastabos:</w:t>
      </w:r>
    </w:p>
    <w:p w14:paraId="04E8AA5F" w14:textId="77777777" w:rsidR="00C92CA7" w:rsidRPr="00780696" w:rsidRDefault="00C92CA7" w:rsidP="00143F6E">
      <w:pPr>
        <w:pStyle w:val="NoSpacing"/>
        <w:rPr>
          <w:rFonts w:ascii="Arial" w:eastAsia="Arial" w:hAnsi="Arial" w:cs="Arial"/>
        </w:rPr>
      </w:pPr>
    </w:p>
    <w:p w14:paraId="011A9A02" w14:textId="77777777" w:rsidR="00143F6E" w:rsidRPr="00780696" w:rsidRDefault="00143F6E" w:rsidP="00143F6E">
      <w:pPr>
        <w:pStyle w:val="NoSpacing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492FF63" w14:textId="77777777" w:rsidR="00143F6E" w:rsidRPr="00780696" w:rsidRDefault="00143F6E" w:rsidP="00143F6E">
      <w:pPr>
        <w:pStyle w:val="NoSpacing"/>
        <w:rPr>
          <w:rFonts w:ascii="Arial" w:eastAsia="Arial" w:hAnsi="Arial" w:cs="Arial"/>
          <w:b/>
          <w:bCs/>
        </w:rPr>
      </w:pPr>
    </w:p>
    <w:p w14:paraId="062BB88C" w14:textId="77777777" w:rsidR="000952C9" w:rsidRPr="0064147A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56537E9E" w14:textId="77777777" w:rsidR="000952C9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768078"/>
      <w:r w:rsidRPr="009B30FA">
        <w:rPr>
          <w:rFonts w:ascii="Arial" w:eastAsia="Arial" w:hAnsi="Arial" w:cs="Arial"/>
        </w:rPr>
        <w:t xml:space="preserve">Akreditacijos biuro, kuris turi būti Europos akreditacijos organizacijos (angl. EA) </w:t>
      </w:r>
      <w:r>
        <w:rPr>
          <w:rFonts w:ascii="Arial" w:eastAsia="Arial" w:hAnsi="Arial" w:cs="Arial"/>
        </w:rPr>
        <w:t xml:space="preserve">pilnavertis </w:t>
      </w:r>
      <w:r w:rsidRPr="009B30FA">
        <w:rPr>
          <w:rFonts w:ascii="Arial" w:eastAsia="Arial" w:hAnsi="Arial" w:cs="Arial"/>
        </w:rPr>
        <w:t>narys (</w:t>
      </w:r>
      <w:r>
        <w:rPr>
          <w:rFonts w:ascii="Arial" w:eastAsia="Arial" w:hAnsi="Arial" w:cs="Arial"/>
        </w:rPr>
        <w:t>p</w:t>
      </w:r>
      <w:r w:rsidRPr="009B30FA">
        <w:rPr>
          <w:rFonts w:ascii="Arial" w:eastAsia="Arial" w:hAnsi="Arial" w:cs="Arial"/>
        </w:rPr>
        <w:t xml:space="preserve">ilnaverčių (angl. Full member) narių sąrašas: http://www.european-accreditation.org/ea-members), </w:t>
      </w:r>
      <w:r>
        <w:rPr>
          <w:rFonts w:ascii="Arial" w:eastAsia="Arial" w:hAnsi="Arial" w:cs="Arial"/>
        </w:rPr>
        <w:t xml:space="preserve">akredituotos </w:t>
      </w:r>
      <w:r w:rsidRPr="009B30FA">
        <w:rPr>
          <w:rFonts w:ascii="Arial" w:eastAsia="Arial" w:hAnsi="Arial" w:cs="Arial"/>
        </w:rPr>
        <w:t>įstaigos (laboratorijos) akreditacijos sritį įrodantys dokumentai</w:t>
      </w:r>
      <w:r>
        <w:rPr>
          <w:rFonts w:ascii="Arial" w:eastAsia="Arial" w:hAnsi="Arial" w:cs="Arial"/>
        </w:rPr>
        <w:t>;</w:t>
      </w:r>
    </w:p>
    <w:p w14:paraId="5C2D503C" w14:textId="03706F86" w:rsidR="000952C9" w:rsidRPr="004C43FA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t>Bandymų</w:t>
      </w:r>
      <w:r>
        <w:rPr>
          <w:rFonts w:ascii="Arial" w:eastAsia="Arial" w:hAnsi="Arial" w:cs="Arial"/>
          <w:color w:val="000000" w:themeColor="text1"/>
        </w:rPr>
        <w:t xml:space="preserve">, atliktų </w:t>
      </w:r>
      <w:r w:rsidRPr="02F60113">
        <w:rPr>
          <w:rFonts w:ascii="Arial" w:eastAsia="Arial" w:hAnsi="Arial" w:cs="Arial"/>
          <w:color w:val="000000" w:themeColor="text1"/>
        </w:rPr>
        <w:t>akredituo</w:t>
      </w:r>
      <w:r>
        <w:rPr>
          <w:rFonts w:ascii="Arial" w:eastAsia="Arial" w:hAnsi="Arial" w:cs="Arial"/>
          <w:color w:val="000000" w:themeColor="text1"/>
        </w:rPr>
        <w:t>toje (-se)</w:t>
      </w:r>
      <w:r w:rsidRPr="02F60113">
        <w:rPr>
          <w:rFonts w:ascii="Arial" w:eastAsia="Arial" w:hAnsi="Arial" w:cs="Arial"/>
          <w:color w:val="000000" w:themeColor="text1"/>
        </w:rPr>
        <w:t xml:space="preserve"> laboratorij</w:t>
      </w:r>
      <w:r>
        <w:rPr>
          <w:rFonts w:ascii="Arial" w:eastAsia="Arial" w:hAnsi="Arial" w:cs="Arial"/>
          <w:color w:val="000000" w:themeColor="text1"/>
        </w:rPr>
        <w:t xml:space="preserve">oje (-se) </w:t>
      </w:r>
      <w:r w:rsidRPr="02F60113">
        <w:rPr>
          <w:rFonts w:ascii="Arial" w:eastAsia="Arial" w:hAnsi="Arial" w:cs="Arial"/>
          <w:color w:val="000000" w:themeColor="text1"/>
        </w:rPr>
        <w:t>protokol</w:t>
      </w:r>
      <w:r>
        <w:rPr>
          <w:rFonts w:ascii="Arial" w:eastAsia="Arial" w:hAnsi="Arial" w:cs="Arial"/>
          <w:color w:val="000000" w:themeColor="text1"/>
        </w:rPr>
        <w:t>ų kopijos;</w:t>
      </w:r>
    </w:p>
    <w:bookmarkEnd w:id="2"/>
    <w:p w14:paraId="22A58F43" w14:textId="77777777" w:rsidR="000952C9" w:rsidRPr="0064147A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2B6CB7B4" w14:textId="77777777" w:rsidR="000952C9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sectPr w:rsidR="000952C9" w:rsidSect="00C258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5A46" w14:textId="77777777" w:rsidR="00F5674A" w:rsidRDefault="00F5674A" w:rsidP="000711C2">
      <w:pPr>
        <w:spacing w:after="0" w:line="240" w:lineRule="auto"/>
      </w:pPr>
      <w:r>
        <w:separator/>
      </w:r>
    </w:p>
  </w:endnote>
  <w:endnote w:type="continuationSeparator" w:id="0">
    <w:p w14:paraId="2F6091F3" w14:textId="77777777" w:rsidR="00F5674A" w:rsidRDefault="00F5674A" w:rsidP="000711C2">
      <w:pPr>
        <w:spacing w:after="0" w:line="240" w:lineRule="auto"/>
      </w:pPr>
      <w:r>
        <w:continuationSeparator/>
      </w:r>
    </w:p>
  </w:endnote>
  <w:endnote w:type="continuationNotice" w:id="1">
    <w:p w14:paraId="794F992C" w14:textId="77777777" w:rsidR="00F5674A" w:rsidRDefault="00F567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9B81" w14:textId="77777777" w:rsidR="008B7A6A" w:rsidRDefault="008B7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2DDF090" w14:paraId="2233223A" w14:textId="77777777" w:rsidTr="32DDF090">
      <w:tc>
        <w:tcPr>
          <w:tcW w:w="3210" w:type="dxa"/>
        </w:tcPr>
        <w:p w14:paraId="74F57952" w14:textId="268225E1" w:rsidR="32DDF090" w:rsidRDefault="32DDF090" w:rsidP="32DDF090">
          <w:pPr>
            <w:pStyle w:val="Header"/>
            <w:ind w:left="-115"/>
          </w:pPr>
        </w:p>
      </w:tc>
      <w:tc>
        <w:tcPr>
          <w:tcW w:w="3210" w:type="dxa"/>
        </w:tcPr>
        <w:p w14:paraId="78A640F9" w14:textId="758F035F" w:rsidR="32DDF090" w:rsidRDefault="32DDF090" w:rsidP="32DDF090">
          <w:pPr>
            <w:pStyle w:val="Header"/>
            <w:jc w:val="center"/>
          </w:pPr>
        </w:p>
      </w:tc>
      <w:tc>
        <w:tcPr>
          <w:tcW w:w="3210" w:type="dxa"/>
        </w:tcPr>
        <w:p w14:paraId="1A5773CD" w14:textId="08C4D036" w:rsidR="32DDF090" w:rsidRDefault="32DDF090" w:rsidP="32DDF090">
          <w:pPr>
            <w:pStyle w:val="Header"/>
            <w:ind w:right="-115"/>
            <w:jc w:val="right"/>
          </w:pPr>
        </w:p>
      </w:tc>
    </w:tr>
  </w:tbl>
  <w:p w14:paraId="37707331" w14:textId="381FF952" w:rsidR="32DDF090" w:rsidRDefault="32DDF090" w:rsidP="32DDF0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3BD70" w14:textId="77777777" w:rsidR="008B7A6A" w:rsidRDefault="008B7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6DE72" w14:textId="77777777" w:rsidR="00F5674A" w:rsidRDefault="00F5674A" w:rsidP="000711C2">
      <w:pPr>
        <w:spacing w:after="0" w:line="240" w:lineRule="auto"/>
      </w:pPr>
      <w:r>
        <w:separator/>
      </w:r>
    </w:p>
  </w:footnote>
  <w:footnote w:type="continuationSeparator" w:id="0">
    <w:p w14:paraId="6A999C92" w14:textId="77777777" w:rsidR="00F5674A" w:rsidRDefault="00F5674A" w:rsidP="000711C2">
      <w:pPr>
        <w:spacing w:after="0" w:line="240" w:lineRule="auto"/>
      </w:pPr>
      <w:r>
        <w:continuationSeparator/>
      </w:r>
    </w:p>
  </w:footnote>
  <w:footnote w:type="continuationNotice" w:id="1">
    <w:p w14:paraId="1E4F0A7B" w14:textId="77777777" w:rsidR="00F5674A" w:rsidRDefault="00F567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7EB5" w14:textId="77777777" w:rsidR="008B7A6A" w:rsidRDefault="008B7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2AF1" w14:textId="59EBC19C" w:rsidR="006F6B25" w:rsidRPr="00994BC2" w:rsidRDefault="006F6B25" w:rsidP="00C2586F">
    <w:pPr>
      <w:pStyle w:val="Header"/>
      <w:tabs>
        <w:tab w:val="clear" w:pos="9638"/>
        <w:tab w:val="right" w:pos="9921"/>
      </w:tabs>
      <w:rPr>
        <w:color w:val="70AD47" w:themeColor="accent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A2D" w14:textId="77777777" w:rsidR="008B7A6A" w:rsidRDefault="008B7A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3724D"/>
    <w:multiLevelType w:val="hybridMultilevel"/>
    <w:tmpl w:val="092891C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02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2615249">
    <w:abstractNumId w:val="4"/>
  </w:num>
  <w:num w:numId="3" w16cid:durableId="1359771024">
    <w:abstractNumId w:val="3"/>
  </w:num>
  <w:num w:numId="4" w16cid:durableId="563837928">
    <w:abstractNumId w:val="5"/>
  </w:num>
  <w:num w:numId="5" w16cid:durableId="2042514488">
    <w:abstractNumId w:val="2"/>
  </w:num>
  <w:num w:numId="6" w16cid:durableId="384449697">
    <w:abstractNumId w:val="0"/>
  </w:num>
  <w:num w:numId="7" w16cid:durableId="346908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34"/>
    <w:rsid w:val="000000A5"/>
    <w:rsid w:val="00001596"/>
    <w:rsid w:val="00004F6A"/>
    <w:rsid w:val="000072F3"/>
    <w:rsid w:val="00007F85"/>
    <w:rsid w:val="000106BE"/>
    <w:rsid w:val="00010864"/>
    <w:rsid w:val="00011245"/>
    <w:rsid w:val="000128C1"/>
    <w:rsid w:val="000140A5"/>
    <w:rsid w:val="00014854"/>
    <w:rsid w:val="00014C6E"/>
    <w:rsid w:val="00014CF9"/>
    <w:rsid w:val="00017702"/>
    <w:rsid w:val="0002127E"/>
    <w:rsid w:val="00030469"/>
    <w:rsid w:val="00031DEF"/>
    <w:rsid w:val="0003462E"/>
    <w:rsid w:val="00036A45"/>
    <w:rsid w:val="00045CC6"/>
    <w:rsid w:val="00045F74"/>
    <w:rsid w:val="00046BD4"/>
    <w:rsid w:val="00055848"/>
    <w:rsid w:val="00056280"/>
    <w:rsid w:val="00063D39"/>
    <w:rsid w:val="00063FE7"/>
    <w:rsid w:val="00064A74"/>
    <w:rsid w:val="00065256"/>
    <w:rsid w:val="00067414"/>
    <w:rsid w:val="00070351"/>
    <w:rsid w:val="000711C2"/>
    <w:rsid w:val="000716CD"/>
    <w:rsid w:val="00071726"/>
    <w:rsid w:val="00072765"/>
    <w:rsid w:val="00073786"/>
    <w:rsid w:val="00074284"/>
    <w:rsid w:val="00077465"/>
    <w:rsid w:val="00077AE6"/>
    <w:rsid w:val="00081DB9"/>
    <w:rsid w:val="000828E0"/>
    <w:rsid w:val="00082D56"/>
    <w:rsid w:val="00082DEA"/>
    <w:rsid w:val="000833E2"/>
    <w:rsid w:val="000850A1"/>
    <w:rsid w:val="00092B6D"/>
    <w:rsid w:val="000952C9"/>
    <w:rsid w:val="00097CB4"/>
    <w:rsid w:val="00097D62"/>
    <w:rsid w:val="000A0914"/>
    <w:rsid w:val="000A246B"/>
    <w:rsid w:val="000A3508"/>
    <w:rsid w:val="000A76C6"/>
    <w:rsid w:val="000A7DC3"/>
    <w:rsid w:val="000B5BF6"/>
    <w:rsid w:val="000B5C1B"/>
    <w:rsid w:val="000B60AF"/>
    <w:rsid w:val="000C0AEA"/>
    <w:rsid w:val="000C1925"/>
    <w:rsid w:val="000C29D9"/>
    <w:rsid w:val="000C3242"/>
    <w:rsid w:val="000C702B"/>
    <w:rsid w:val="000C73AC"/>
    <w:rsid w:val="000D04A8"/>
    <w:rsid w:val="000D4062"/>
    <w:rsid w:val="000D57C6"/>
    <w:rsid w:val="000E00B6"/>
    <w:rsid w:val="000E01D8"/>
    <w:rsid w:val="000E0708"/>
    <w:rsid w:val="000E1F9F"/>
    <w:rsid w:val="000E520E"/>
    <w:rsid w:val="000E74BB"/>
    <w:rsid w:val="000E7A99"/>
    <w:rsid w:val="000F3BD6"/>
    <w:rsid w:val="000F540A"/>
    <w:rsid w:val="000F6874"/>
    <w:rsid w:val="000F6E9D"/>
    <w:rsid w:val="000F6F52"/>
    <w:rsid w:val="00100C28"/>
    <w:rsid w:val="001036BF"/>
    <w:rsid w:val="00105108"/>
    <w:rsid w:val="0010561E"/>
    <w:rsid w:val="00106E11"/>
    <w:rsid w:val="0010722E"/>
    <w:rsid w:val="0010769B"/>
    <w:rsid w:val="001131A8"/>
    <w:rsid w:val="00114F45"/>
    <w:rsid w:val="0012159D"/>
    <w:rsid w:val="00125C0F"/>
    <w:rsid w:val="00127ED3"/>
    <w:rsid w:val="001341F5"/>
    <w:rsid w:val="0013523F"/>
    <w:rsid w:val="00136E43"/>
    <w:rsid w:val="001402B5"/>
    <w:rsid w:val="001416F0"/>
    <w:rsid w:val="001424A1"/>
    <w:rsid w:val="001433E9"/>
    <w:rsid w:val="0014342E"/>
    <w:rsid w:val="00143F6E"/>
    <w:rsid w:val="00145780"/>
    <w:rsid w:val="0015039D"/>
    <w:rsid w:val="001511F5"/>
    <w:rsid w:val="00151BC0"/>
    <w:rsid w:val="0015387B"/>
    <w:rsid w:val="00153EC4"/>
    <w:rsid w:val="00154DC6"/>
    <w:rsid w:val="00157483"/>
    <w:rsid w:val="00162711"/>
    <w:rsid w:val="0016595E"/>
    <w:rsid w:val="00167FE4"/>
    <w:rsid w:val="00171900"/>
    <w:rsid w:val="0017269D"/>
    <w:rsid w:val="00174CE7"/>
    <w:rsid w:val="00175C97"/>
    <w:rsid w:val="00175D6C"/>
    <w:rsid w:val="00176150"/>
    <w:rsid w:val="00176808"/>
    <w:rsid w:val="00176968"/>
    <w:rsid w:val="00180C4D"/>
    <w:rsid w:val="0018238B"/>
    <w:rsid w:val="00182673"/>
    <w:rsid w:val="0018443A"/>
    <w:rsid w:val="001845AF"/>
    <w:rsid w:val="00185FE5"/>
    <w:rsid w:val="00190C2F"/>
    <w:rsid w:val="00191C57"/>
    <w:rsid w:val="00194C38"/>
    <w:rsid w:val="001A2B96"/>
    <w:rsid w:val="001A51F0"/>
    <w:rsid w:val="001A6122"/>
    <w:rsid w:val="001B2753"/>
    <w:rsid w:val="001B2F30"/>
    <w:rsid w:val="001B6B69"/>
    <w:rsid w:val="001B6B82"/>
    <w:rsid w:val="001B7C31"/>
    <w:rsid w:val="001C10AC"/>
    <w:rsid w:val="001C18A8"/>
    <w:rsid w:val="001C1A1A"/>
    <w:rsid w:val="001C1F7C"/>
    <w:rsid w:val="001C294E"/>
    <w:rsid w:val="001C46CC"/>
    <w:rsid w:val="001C5ECE"/>
    <w:rsid w:val="001C66EE"/>
    <w:rsid w:val="001C69C7"/>
    <w:rsid w:val="001C7430"/>
    <w:rsid w:val="001C753F"/>
    <w:rsid w:val="001D0B11"/>
    <w:rsid w:val="001D187F"/>
    <w:rsid w:val="001D3212"/>
    <w:rsid w:val="001D3C3C"/>
    <w:rsid w:val="001D4CDB"/>
    <w:rsid w:val="001D67EB"/>
    <w:rsid w:val="001D6F6A"/>
    <w:rsid w:val="001D76A8"/>
    <w:rsid w:val="001D7976"/>
    <w:rsid w:val="001E0B7D"/>
    <w:rsid w:val="001E2061"/>
    <w:rsid w:val="001E5C66"/>
    <w:rsid w:val="001E5CF3"/>
    <w:rsid w:val="001E74CD"/>
    <w:rsid w:val="001F0F67"/>
    <w:rsid w:val="001F48AB"/>
    <w:rsid w:val="001F4CE7"/>
    <w:rsid w:val="0020015A"/>
    <w:rsid w:val="00202DC4"/>
    <w:rsid w:val="00203971"/>
    <w:rsid w:val="00203F4F"/>
    <w:rsid w:val="00206CE9"/>
    <w:rsid w:val="00210193"/>
    <w:rsid w:val="002134DC"/>
    <w:rsid w:val="00213BF0"/>
    <w:rsid w:val="00215FD9"/>
    <w:rsid w:val="00231065"/>
    <w:rsid w:val="00232558"/>
    <w:rsid w:val="0023439D"/>
    <w:rsid w:val="00234E02"/>
    <w:rsid w:val="00235761"/>
    <w:rsid w:val="00236D19"/>
    <w:rsid w:val="0024378D"/>
    <w:rsid w:val="00245568"/>
    <w:rsid w:val="00250E62"/>
    <w:rsid w:val="00252F2E"/>
    <w:rsid w:val="00255085"/>
    <w:rsid w:val="002566FB"/>
    <w:rsid w:val="00256D14"/>
    <w:rsid w:val="00262BBF"/>
    <w:rsid w:val="00262E8F"/>
    <w:rsid w:val="00263210"/>
    <w:rsid w:val="00264871"/>
    <w:rsid w:val="002648F1"/>
    <w:rsid w:val="00265101"/>
    <w:rsid w:val="002668AD"/>
    <w:rsid w:val="00267C7D"/>
    <w:rsid w:val="00270131"/>
    <w:rsid w:val="002703E8"/>
    <w:rsid w:val="002718CF"/>
    <w:rsid w:val="00271C8C"/>
    <w:rsid w:val="00272BE4"/>
    <w:rsid w:val="00272FFA"/>
    <w:rsid w:val="00273CAF"/>
    <w:rsid w:val="00274D1E"/>
    <w:rsid w:val="00274DAA"/>
    <w:rsid w:val="00275808"/>
    <w:rsid w:val="00275EF8"/>
    <w:rsid w:val="00277802"/>
    <w:rsid w:val="00277E72"/>
    <w:rsid w:val="00282326"/>
    <w:rsid w:val="00286F2B"/>
    <w:rsid w:val="00291CBB"/>
    <w:rsid w:val="00294FDD"/>
    <w:rsid w:val="0029587F"/>
    <w:rsid w:val="00297D3B"/>
    <w:rsid w:val="002A14E5"/>
    <w:rsid w:val="002A21E4"/>
    <w:rsid w:val="002B2C47"/>
    <w:rsid w:val="002B2D9B"/>
    <w:rsid w:val="002B40CB"/>
    <w:rsid w:val="002B528F"/>
    <w:rsid w:val="002C006B"/>
    <w:rsid w:val="002C1CB0"/>
    <w:rsid w:val="002C220C"/>
    <w:rsid w:val="002C2AE0"/>
    <w:rsid w:val="002C329B"/>
    <w:rsid w:val="002C34AB"/>
    <w:rsid w:val="002C594D"/>
    <w:rsid w:val="002C614E"/>
    <w:rsid w:val="002D4683"/>
    <w:rsid w:val="002D4C93"/>
    <w:rsid w:val="002E04B6"/>
    <w:rsid w:val="002E056C"/>
    <w:rsid w:val="002E1246"/>
    <w:rsid w:val="002E141F"/>
    <w:rsid w:val="002E2A44"/>
    <w:rsid w:val="002E644B"/>
    <w:rsid w:val="002F13A8"/>
    <w:rsid w:val="002F2E5F"/>
    <w:rsid w:val="002F2F96"/>
    <w:rsid w:val="002F3A43"/>
    <w:rsid w:val="002F4AD4"/>
    <w:rsid w:val="00302DEC"/>
    <w:rsid w:val="00311FD4"/>
    <w:rsid w:val="003133B2"/>
    <w:rsid w:val="00315472"/>
    <w:rsid w:val="0032102F"/>
    <w:rsid w:val="0032135D"/>
    <w:rsid w:val="0032304D"/>
    <w:rsid w:val="00324478"/>
    <w:rsid w:val="00325A47"/>
    <w:rsid w:val="00331804"/>
    <w:rsid w:val="00331DD6"/>
    <w:rsid w:val="003324CA"/>
    <w:rsid w:val="00333262"/>
    <w:rsid w:val="00336BFF"/>
    <w:rsid w:val="00337A16"/>
    <w:rsid w:val="00337E98"/>
    <w:rsid w:val="00343502"/>
    <w:rsid w:val="003449DF"/>
    <w:rsid w:val="00350BFA"/>
    <w:rsid w:val="0035308C"/>
    <w:rsid w:val="003543F3"/>
    <w:rsid w:val="003552C1"/>
    <w:rsid w:val="0035626F"/>
    <w:rsid w:val="00360E91"/>
    <w:rsid w:val="003618BE"/>
    <w:rsid w:val="00364EA7"/>
    <w:rsid w:val="003675F5"/>
    <w:rsid w:val="00367620"/>
    <w:rsid w:val="00367C80"/>
    <w:rsid w:val="0037016B"/>
    <w:rsid w:val="00370C1D"/>
    <w:rsid w:val="00372B3F"/>
    <w:rsid w:val="00372CBC"/>
    <w:rsid w:val="00373B2B"/>
    <w:rsid w:val="00374555"/>
    <w:rsid w:val="003763A3"/>
    <w:rsid w:val="00376BCE"/>
    <w:rsid w:val="00376C2D"/>
    <w:rsid w:val="003805A9"/>
    <w:rsid w:val="0038688F"/>
    <w:rsid w:val="00386B36"/>
    <w:rsid w:val="003870B7"/>
    <w:rsid w:val="00387160"/>
    <w:rsid w:val="00387FD7"/>
    <w:rsid w:val="003939D7"/>
    <w:rsid w:val="00393A95"/>
    <w:rsid w:val="00393CC9"/>
    <w:rsid w:val="00396F39"/>
    <w:rsid w:val="003A07D3"/>
    <w:rsid w:val="003A2117"/>
    <w:rsid w:val="003A2138"/>
    <w:rsid w:val="003A4367"/>
    <w:rsid w:val="003A6308"/>
    <w:rsid w:val="003B0313"/>
    <w:rsid w:val="003B101D"/>
    <w:rsid w:val="003B412F"/>
    <w:rsid w:val="003B4266"/>
    <w:rsid w:val="003B63DD"/>
    <w:rsid w:val="003B65A3"/>
    <w:rsid w:val="003B780E"/>
    <w:rsid w:val="003C0DEF"/>
    <w:rsid w:val="003C2C09"/>
    <w:rsid w:val="003C3476"/>
    <w:rsid w:val="003C3894"/>
    <w:rsid w:val="003C7220"/>
    <w:rsid w:val="003C77C4"/>
    <w:rsid w:val="003D0FA9"/>
    <w:rsid w:val="003D3932"/>
    <w:rsid w:val="003D3FBA"/>
    <w:rsid w:val="003D50D4"/>
    <w:rsid w:val="003D64F5"/>
    <w:rsid w:val="003E0132"/>
    <w:rsid w:val="003E0189"/>
    <w:rsid w:val="003E0DB6"/>
    <w:rsid w:val="003E12B1"/>
    <w:rsid w:val="003E4691"/>
    <w:rsid w:val="003E4E52"/>
    <w:rsid w:val="003E510B"/>
    <w:rsid w:val="003E7AC5"/>
    <w:rsid w:val="003F09B5"/>
    <w:rsid w:val="003F2381"/>
    <w:rsid w:val="003F2829"/>
    <w:rsid w:val="003F29E6"/>
    <w:rsid w:val="003F4A3F"/>
    <w:rsid w:val="003F56CB"/>
    <w:rsid w:val="003F645C"/>
    <w:rsid w:val="003F74A1"/>
    <w:rsid w:val="00400248"/>
    <w:rsid w:val="00402112"/>
    <w:rsid w:val="004044A8"/>
    <w:rsid w:val="004045D9"/>
    <w:rsid w:val="00407593"/>
    <w:rsid w:val="004173EE"/>
    <w:rsid w:val="0042262C"/>
    <w:rsid w:val="00423D30"/>
    <w:rsid w:val="0042493D"/>
    <w:rsid w:val="004260A3"/>
    <w:rsid w:val="00426293"/>
    <w:rsid w:val="00430772"/>
    <w:rsid w:val="0043410A"/>
    <w:rsid w:val="00434205"/>
    <w:rsid w:val="00437278"/>
    <w:rsid w:val="004375F1"/>
    <w:rsid w:val="0044000B"/>
    <w:rsid w:val="00440688"/>
    <w:rsid w:val="00440D88"/>
    <w:rsid w:val="004420BD"/>
    <w:rsid w:val="004438F8"/>
    <w:rsid w:val="004475D9"/>
    <w:rsid w:val="00456CAB"/>
    <w:rsid w:val="00460730"/>
    <w:rsid w:val="00464C81"/>
    <w:rsid w:val="004658C2"/>
    <w:rsid w:val="00471A35"/>
    <w:rsid w:val="0047235C"/>
    <w:rsid w:val="00474A84"/>
    <w:rsid w:val="00474F46"/>
    <w:rsid w:val="00475D07"/>
    <w:rsid w:val="0047745D"/>
    <w:rsid w:val="0048195D"/>
    <w:rsid w:val="00483B15"/>
    <w:rsid w:val="00492B6D"/>
    <w:rsid w:val="00495459"/>
    <w:rsid w:val="00496223"/>
    <w:rsid w:val="0049768A"/>
    <w:rsid w:val="00497EC1"/>
    <w:rsid w:val="004A12D1"/>
    <w:rsid w:val="004A215E"/>
    <w:rsid w:val="004A5BE9"/>
    <w:rsid w:val="004A7D50"/>
    <w:rsid w:val="004B151F"/>
    <w:rsid w:val="004B1B22"/>
    <w:rsid w:val="004B4CAE"/>
    <w:rsid w:val="004B5265"/>
    <w:rsid w:val="004B698F"/>
    <w:rsid w:val="004B74BA"/>
    <w:rsid w:val="004C07E4"/>
    <w:rsid w:val="004C08AC"/>
    <w:rsid w:val="004C50C1"/>
    <w:rsid w:val="004C5D69"/>
    <w:rsid w:val="004C7A61"/>
    <w:rsid w:val="004D0130"/>
    <w:rsid w:val="004D13FF"/>
    <w:rsid w:val="004D2D50"/>
    <w:rsid w:val="004D3D40"/>
    <w:rsid w:val="004D6482"/>
    <w:rsid w:val="004E12B9"/>
    <w:rsid w:val="004E7A85"/>
    <w:rsid w:val="004F0237"/>
    <w:rsid w:val="004F089A"/>
    <w:rsid w:val="004F1391"/>
    <w:rsid w:val="004F1DA2"/>
    <w:rsid w:val="004F24A3"/>
    <w:rsid w:val="004F29BC"/>
    <w:rsid w:val="004F3FA3"/>
    <w:rsid w:val="004F402F"/>
    <w:rsid w:val="004F55F6"/>
    <w:rsid w:val="004F6E90"/>
    <w:rsid w:val="0050272C"/>
    <w:rsid w:val="00502DDD"/>
    <w:rsid w:val="00506B61"/>
    <w:rsid w:val="00507D0E"/>
    <w:rsid w:val="00507DD6"/>
    <w:rsid w:val="005102DB"/>
    <w:rsid w:val="00510F40"/>
    <w:rsid w:val="00511C7C"/>
    <w:rsid w:val="00511EF2"/>
    <w:rsid w:val="00511F79"/>
    <w:rsid w:val="005143A6"/>
    <w:rsid w:val="00514A93"/>
    <w:rsid w:val="005152EA"/>
    <w:rsid w:val="00520F01"/>
    <w:rsid w:val="005269D9"/>
    <w:rsid w:val="00526C2C"/>
    <w:rsid w:val="00533085"/>
    <w:rsid w:val="0053412F"/>
    <w:rsid w:val="005362B8"/>
    <w:rsid w:val="0053657C"/>
    <w:rsid w:val="00537DCC"/>
    <w:rsid w:val="0054293E"/>
    <w:rsid w:val="00543C5B"/>
    <w:rsid w:val="0054427B"/>
    <w:rsid w:val="00546BDF"/>
    <w:rsid w:val="00546C52"/>
    <w:rsid w:val="0055120F"/>
    <w:rsid w:val="00560665"/>
    <w:rsid w:val="0056270C"/>
    <w:rsid w:val="00564FB5"/>
    <w:rsid w:val="00565CA6"/>
    <w:rsid w:val="00566D31"/>
    <w:rsid w:val="005716FF"/>
    <w:rsid w:val="0057276B"/>
    <w:rsid w:val="00575035"/>
    <w:rsid w:val="00577572"/>
    <w:rsid w:val="0057783C"/>
    <w:rsid w:val="00577B07"/>
    <w:rsid w:val="00580F25"/>
    <w:rsid w:val="0058298E"/>
    <w:rsid w:val="0059044B"/>
    <w:rsid w:val="005940B6"/>
    <w:rsid w:val="00596E8B"/>
    <w:rsid w:val="005A23AD"/>
    <w:rsid w:val="005A3289"/>
    <w:rsid w:val="005A4A82"/>
    <w:rsid w:val="005A708F"/>
    <w:rsid w:val="005A7619"/>
    <w:rsid w:val="005B01FC"/>
    <w:rsid w:val="005B0B92"/>
    <w:rsid w:val="005B2C00"/>
    <w:rsid w:val="005B36C2"/>
    <w:rsid w:val="005B401C"/>
    <w:rsid w:val="005B6099"/>
    <w:rsid w:val="005B6929"/>
    <w:rsid w:val="005C1BCC"/>
    <w:rsid w:val="005C2ED4"/>
    <w:rsid w:val="005C5115"/>
    <w:rsid w:val="005C7AAD"/>
    <w:rsid w:val="005D4CC8"/>
    <w:rsid w:val="005D5B8D"/>
    <w:rsid w:val="005E626E"/>
    <w:rsid w:val="005F18D0"/>
    <w:rsid w:val="005F22D8"/>
    <w:rsid w:val="005F2AFA"/>
    <w:rsid w:val="005F2BAF"/>
    <w:rsid w:val="005F3CDC"/>
    <w:rsid w:val="005F52E3"/>
    <w:rsid w:val="005F63BC"/>
    <w:rsid w:val="005F672D"/>
    <w:rsid w:val="005F73F9"/>
    <w:rsid w:val="005F7CE3"/>
    <w:rsid w:val="00601D22"/>
    <w:rsid w:val="00602455"/>
    <w:rsid w:val="00602CC1"/>
    <w:rsid w:val="00604868"/>
    <w:rsid w:val="00604CD6"/>
    <w:rsid w:val="00605362"/>
    <w:rsid w:val="00606327"/>
    <w:rsid w:val="006103C6"/>
    <w:rsid w:val="006125C8"/>
    <w:rsid w:val="006145E9"/>
    <w:rsid w:val="0061465C"/>
    <w:rsid w:val="006167D5"/>
    <w:rsid w:val="00621EDB"/>
    <w:rsid w:val="006220A8"/>
    <w:rsid w:val="00622131"/>
    <w:rsid w:val="00623980"/>
    <w:rsid w:val="00624AB2"/>
    <w:rsid w:val="006252F1"/>
    <w:rsid w:val="006263D3"/>
    <w:rsid w:val="00626FCB"/>
    <w:rsid w:val="00630151"/>
    <w:rsid w:val="00630D6D"/>
    <w:rsid w:val="006409FB"/>
    <w:rsid w:val="0064287F"/>
    <w:rsid w:val="00642C42"/>
    <w:rsid w:val="00642D7B"/>
    <w:rsid w:val="0064679E"/>
    <w:rsid w:val="00647382"/>
    <w:rsid w:val="00647B12"/>
    <w:rsid w:val="00651987"/>
    <w:rsid w:val="00652789"/>
    <w:rsid w:val="00653CCB"/>
    <w:rsid w:val="00653F36"/>
    <w:rsid w:val="00655D0B"/>
    <w:rsid w:val="00661220"/>
    <w:rsid w:val="0066161E"/>
    <w:rsid w:val="00661CCA"/>
    <w:rsid w:val="006662B8"/>
    <w:rsid w:val="006707E7"/>
    <w:rsid w:val="00670C83"/>
    <w:rsid w:val="00671126"/>
    <w:rsid w:val="00671B1D"/>
    <w:rsid w:val="006727BC"/>
    <w:rsid w:val="00673DC0"/>
    <w:rsid w:val="00673EA8"/>
    <w:rsid w:val="006771C6"/>
    <w:rsid w:val="00677CD8"/>
    <w:rsid w:val="006810E6"/>
    <w:rsid w:val="00682747"/>
    <w:rsid w:val="00685560"/>
    <w:rsid w:val="00687769"/>
    <w:rsid w:val="00690AE5"/>
    <w:rsid w:val="006926A1"/>
    <w:rsid w:val="006939D0"/>
    <w:rsid w:val="00695BE0"/>
    <w:rsid w:val="00696AF6"/>
    <w:rsid w:val="006A128E"/>
    <w:rsid w:val="006A3487"/>
    <w:rsid w:val="006A672B"/>
    <w:rsid w:val="006B0A0E"/>
    <w:rsid w:val="006B18B8"/>
    <w:rsid w:val="006C6162"/>
    <w:rsid w:val="006C74D3"/>
    <w:rsid w:val="006C7654"/>
    <w:rsid w:val="006D4D9D"/>
    <w:rsid w:val="006D5F39"/>
    <w:rsid w:val="006D63E7"/>
    <w:rsid w:val="006D6551"/>
    <w:rsid w:val="006D66F0"/>
    <w:rsid w:val="006E0BD1"/>
    <w:rsid w:val="006E44A3"/>
    <w:rsid w:val="006E7F82"/>
    <w:rsid w:val="006F064F"/>
    <w:rsid w:val="006F0915"/>
    <w:rsid w:val="006F102E"/>
    <w:rsid w:val="006F1B5B"/>
    <w:rsid w:val="006F481D"/>
    <w:rsid w:val="006F575C"/>
    <w:rsid w:val="006F6B25"/>
    <w:rsid w:val="007011BD"/>
    <w:rsid w:val="00702FF4"/>
    <w:rsid w:val="0070303B"/>
    <w:rsid w:val="007040A5"/>
    <w:rsid w:val="00705002"/>
    <w:rsid w:val="0070610A"/>
    <w:rsid w:val="0071377C"/>
    <w:rsid w:val="007145E6"/>
    <w:rsid w:val="007154A2"/>
    <w:rsid w:val="0071620C"/>
    <w:rsid w:val="007169A0"/>
    <w:rsid w:val="0072098C"/>
    <w:rsid w:val="007233C3"/>
    <w:rsid w:val="00723A57"/>
    <w:rsid w:val="0072462B"/>
    <w:rsid w:val="00726280"/>
    <w:rsid w:val="007308FA"/>
    <w:rsid w:val="00732A65"/>
    <w:rsid w:val="00732C8F"/>
    <w:rsid w:val="00732FBE"/>
    <w:rsid w:val="00734307"/>
    <w:rsid w:val="00734741"/>
    <w:rsid w:val="007361D9"/>
    <w:rsid w:val="0073672F"/>
    <w:rsid w:val="00736783"/>
    <w:rsid w:val="00736FB0"/>
    <w:rsid w:val="00744AD2"/>
    <w:rsid w:val="0074576A"/>
    <w:rsid w:val="00750AD1"/>
    <w:rsid w:val="00750CF6"/>
    <w:rsid w:val="00752048"/>
    <w:rsid w:val="00753168"/>
    <w:rsid w:val="0075380B"/>
    <w:rsid w:val="00756327"/>
    <w:rsid w:val="00764CC4"/>
    <w:rsid w:val="007675A9"/>
    <w:rsid w:val="00773F25"/>
    <w:rsid w:val="00774FAB"/>
    <w:rsid w:val="0077515B"/>
    <w:rsid w:val="007775BC"/>
    <w:rsid w:val="00780696"/>
    <w:rsid w:val="0078207C"/>
    <w:rsid w:val="00784B19"/>
    <w:rsid w:val="00785170"/>
    <w:rsid w:val="00786B88"/>
    <w:rsid w:val="00786EB1"/>
    <w:rsid w:val="00790B9E"/>
    <w:rsid w:val="00790D51"/>
    <w:rsid w:val="00796963"/>
    <w:rsid w:val="007A07FD"/>
    <w:rsid w:val="007A092B"/>
    <w:rsid w:val="007A0B07"/>
    <w:rsid w:val="007A0CBB"/>
    <w:rsid w:val="007A3369"/>
    <w:rsid w:val="007A7676"/>
    <w:rsid w:val="007A7841"/>
    <w:rsid w:val="007A7C70"/>
    <w:rsid w:val="007B0E62"/>
    <w:rsid w:val="007B4196"/>
    <w:rsid w:val="007B4208"/>
    <w:rsid w:val="007B4C7C"/>
    <w:rsid w:val="007B5C52"/>
    <w:rsid w:val="007C1FEB"/>
    <w:rsid w:val="007C20E3"/>
    <w:rsid w:val="007C3E42"/>
    <w:rsid w:val="007C45A9"/>
    <w:rsid w:val="007C4D02"/>
    <w:rsid w:val="007C589B"/>
    <w:rsid w:val="007D2241"/>
    <w:rsid w:val="007D7CCD"/>
    <w:rsid w:val="007E4F86"/>
    <w:rsid w:val="007E57ED"/>
    <w:rsid w:val="007E600B"/>
    <w:rsid w:val="007F3668"/>
    <w:rsid w:val="007F40F4"/>
    <w:rsid w:val="007F4F74"/>
    <w:rsid w:val="007F53AF"/>
    <w:rsid w:val="007F57F1"/>
    <w:rsid w:val="007F6AE6"/>
    <w:rsid w:val="007F7D2C"/>
    <w:rsid w:val="00800B1B"/>
    <w:rsid w:val="00801012"/>
    <w:rsid w:val="0080363E"/>
    <w:rsid w:val="008045B9"/>
    <w:rsid w:val="00807770"/>
    <w:rsid w:val="00810134"/>
    <w:rsid w:val="008113D3"/>
    <w:rsid w:val="00814E44"/>
    <w:rsid w:val="008179EA"/>
    <w:rsid w:val="00822000"/>
    <w:rsid w:val="008229FC"/>
    <w:rsid w:val="00824CBF"/>
    <w:rsid w:val="00824F99"/>
    <w:rsid w:val="00826803"/>
    <w:rsid w:val="00826C98"/>
    <w:rsid w:val="008333B8"/>
    <w:rsid w:val="008336A0"/>
    <w:rsid w:val="00834566"/>
    <w:rsid w:val="00837AE1"/>
    <w:rsid w:val="00841258"/>
    <w:rsid w:val="00842907"/>
    <w:rsid w:val="00844C68"/>
    <w:rsid w:val="008474C1"/>
    <w:rsid w:val="008508E6"/>
    <w:rsid w:val="0085092B"/>
    <w:rsid w:val="00850A36"/>
    <w:rsid w:val="00850DC4"/>
    <w:rsid w:val="00852196"/>
    <w:rsid w:val="00860D95"/>
    <w:rsid w:val="00861222"/>
    <w:rsid w:val="008621D9"/>
    <w:rsid w:val="008624E1"/>
    <w:rsid w:val="008644F6"/>
    <w:rsid w:val="00864DA1"/>
    <w:rsid w:val="00877D95"/>
    <w:rsid w:val="00882ADC"/>
    <w:rsid w:val="00887057"/>
    <w:rsid w:val="00890552"/>
    <w:rsid w:val="00890768"/>
    <w:rsid w:val="00892B5C"/>
    <w:rsid w:val="008938E8"/>
    <w:rsid w:val="0089423C"/>
    <w:rsid w:val="00894F91"/>
    <w:rsid w:val="0089713D"/>
    <w:rsid w:val="00897644"/>
    <w:rsid w:val="008A1E8A"/>
    <w:rsid w:val="008A487B"/>
    <w:rsid w:val="008A64C3"/>
    <w:rsid w:val="008A6B6D"/>
    <w:rsid w:val="008B044C"/>
    <w:rsid w:val="008B06D4"/>
    <w:rsid w:val="008B0D67"/>
    <w:rsid w:val="008B10BD"/>
    <w:rsid w:val="008B1BD6"/>
    <w:rsid w:val="008B2266"/>
    <w:rsid w:val="008B51ED"/>
    <w:rsid w:val="008B7A6A"/>
    <w:rsid w:val="008C03F7"/>
    <w:rsid w:val="008C0D4E"/>
    <w:rsid w:val="008C4358"/>
    <w:rsid w:val="008C6B37"/>
    <w:rsid w:val="008D2F11"/>
    <w:rsid w:val="008D30E2"/>
    <w:rsid w:val="008D3107"/>
    <w:rsid w:val="008D54A9"/>
    <w:rsid w:val="008E0E26"/>
    <w:rsid w:val="008E477E"/>
    <w:rsid w:val="008E4B51"/>
    <w:rsid w:val="008E5103"/>
    <w:rsid w:val="008E6AFE"/>
    <w:rsid w:val="008E78F5"/>
    <w:rsid w:val="008F0829"/>
    <w:rsid w:val="008F24AB"/>
    <w:rsid w:val="008F3C1C"/>
    <w:rsid w:val="008F3F86"/>
    <w:rsid w:val="008F66E6"/>
    <w:rsid w:val="008F6C2A"/>
    <w:rsid w:val="009001E0"/>
    <w:rsid w:val="00900E29"/>
    <w:rsid w:val="00902B47"/>
    <w:rsid w:val="00904B0E"/>
    <w:rsid w:val="00906B90"/>
    <w:rsid w:val="00910F9E"/>
    <w:rsid w:val="00913FCE"/>
    <w:rsid w:val="00915526"/>
    <w:rsid w:val="009160CD"/>
    <w:rsid w:val="009164B7"/>
    <w:rsid w:val="009169A5"/>
    <w:rsid w:val="00917D9D"/>
    <w:rsid w:val="00920A1B"/>
    <w:rsid w:val="00920D99"/>
    <w:rsid w:val="00920F39"/>
    <w:rsid w:val="00925C1E"/>
    <w:rsid w:val="00930508"/>
    <w:rsid w:val="0093342E"/>
    <w:rsid w:val="0093346B"/>
    <w:rsid w:val="009335B3"/>
    <w:rsid w:val="00934A66"/>
    <w:rsid w:val="00935009"/>
    <w:rsid w:val="00940A23"/>
    <w:rsid w:val="00943888"/>
    <w:rsid w:val="00946F28"/>
    <w:rsid w:val="00947A70"/>
    <w:rsid w:val="00950FF1"/>
    <w:rsid w:val="009536C7"/>
    <w:rsid w:val="00954399"/>
    <w:rsid w:val="00954F7C"/>
    <w:rsid w:val="00954FE9"/>
    <w:rsid w:val="00963794"/>
    <w:rsid w:val="009645AE"/>
    <w:rsid w:val="009647C2"/>
    <w:rsid w:val="00966D6D"/>
    <w:rsid w:val="00967C1D"/>
    <w:rsid w:val="00970C96"/>
    <w:rsid w:val="00972CDF"/>
    <w:rsid w:val="00974B73"/>
    <w:rsid w:val="00975754"/>
    <w:rsid w:val="00976108"/>
    <w:rsid w:val="00976F84"/>
    <w:rsid w:val="00980B52"/>
    <w:rsid w:val="00980F36"/>
    <w:rsid w:val="00982A41"/>
    <w:rsid w:val="00982AF7"/>
    <w:rsid w:val="00984CAD"/>
    <w:rsid w:val="00985B5B"/>
    <w:rsid w:val="00993B46"/>
    <w:rsid w:val="00994577"/>
    <w:rsid w:val="00995EB9"/>
    <w:rsid w:val="009A0DF5"/>
    <w:rsid w:val="009A0FCC"/>
    <w:rsid w:val="009A42CF"/>
    <w:rsid w:val="009A6F0A"/>
    <w:rsid w:val="009B0301"/>
    <w:rsid w:val="009B0A00"/>
    <w:rsid w:val="009B0CF1"/>
    <w:rsid w:val="009B1215"/>
    <w:rsid w:val="009B364B"/>
    <w:rsid w:val="009B36D5"/>
    <w:rsid w:val="009B4847"/>
    <w:rsid w:val="009B7039"/>
    <w:rsid w:val="009B7097"/>
    <w:rsid w:val="009C1270"/>
    <w:rsid w:val="009C2D82"/>
    <w:rsid w:val="009C42DB"/>
    <w:rsid w:val="009C5C46"/>
    <w:rsid w:val="009C7B9F"/>
    <w:rsid w:val="009D1918"/>
    <w:rsid w:val="009D2B77"/>
    <w:rsid w:val="009D666A"/>
    <w:rsid w:val="009D6A09"/>
    <w:rsid w:val="009D79A3"/>
    <w:rsid w:val="009E0868"/>
    <w:rsid w:val="009E23A0"/>
    <w:rsid w:val="009E4D20"/>
    <w:rsid w:val="009E6ABB"/>
    <w:rsid w:val="009E765C"/>
    <w:rsid w:val="009E7F1E"/>
    <w:rsid w:val="009F23FF"/>
    <w:rsid w:val="009F4EFC"/>
    <w:rsid w:val="009F5749"/>
    <w:rsid w:val="009F706E"/>
    <w:rsid w:val="009F751D"/>
    <w:rsid w:val="00A001CE"/>
    <w:rsid w:val="00A00EA5"/>
    <w:rsid w:val="00A03086"/>
    <w:rsid w:val="00A0327D"/>
    <w:rsid w:val="00A0432F"/>
    <w:rsid w:val="00A05CB1"/>
    <w:rsid w:val="00A10552"/>
    <w:rsid w:val="00A11DB8"/>
    <w:rsid w:val="00A135CB"/>
    <w:rsid w:val="00A13689"/>
    <w:rsid w:val="00A13F85"/>
    <w:rsid w:val="00A15D53"/>
    <w:rsid w:val="00A16E0E"/>
    <w:rsid w:val="00A17983"/>
    <w:rsid w:val="00A17E49"/>
    <w:rsid w:val="00A22B9C"/>
    <w:rsid w:val="00A26D6D"/>
    <w:rsid w:val="00A3221F"/>
    <w:rsid w:val="00A3258D"/>
    <w:rsid w:val="00A32810"/>
    <w:rsid w:val="00A374F5"/>
    <w:rsid w:val="00A44D2E"/>
    <w:rsid w:val="00A46D55"/>
    <w:rsid w:val="00A47257"/>
    <w:rsid w:val="00A52E7C"/>
    <w:rsid w:val="00A53B32"/>
    <w:rsid w:val="00A560EB"/>
    <w:rsid w:val="00A608CC"/>
    <w:rsid w:val="00A62518"/>
    <w:rsid w:val="00A646BC"/>
    <w:rsid w:val="00A64A9D"/>
    <w:rsid w:val="00A6522A"/>
    <w:rsid w:val="00A65DC8"/>
    <w:rsid w:val="00A66CA1"/>
    <w:rsid w:val="00A70FC1"/>
    <w:rsid w:val="00A71833"/>
    <w:rsid w:val="00A732C3"/>
    <w:rsid w:val="00A763A9"/>
    <w:rsid w:val="00A7653E"/>
    <w:rsid w:val="00A84A37"/>
    <w:rsid w:val="00A8560C"/>
    <w:rsid w:val="00A85944"/>
    <w:rsid w:val="00A86ABB"/>
    <w:rsid w:val="00A92F67"/>
    <w:rsid w:val="00A9517F"/>
    <w:rsid w:val="00A952D1"/>
    <w:rsid w:val="00A961F7"/>
    <w:rsid w:val="00A966BB"/>
    <w:rsid w:val="00A96F41"/>
    <w:rsid w:val="00A97402"/>
    <w:rsid w:val="00AA0847"/>
    <w:rsid w:val="00AB1DB3"/>
    <w:rsid w:val="00AB266C"/>
    <w:rsid w:val="00AB281D"/>
    <w:rsid w:val="00AB3763"/>
    <w:rsid w:val="00AB5978"/>
    <w:rsid w:val="00AB708B"/>
    <w:rsid w:val="00AB76CF"/>
    <w:rsid w:val="00AC328F"/>
    <w:rsid w:val="00AC35C6"/>
    <w:rsid w:val="00AC61E2"/>
    <w:rsid w:val="00AD03A6"/>
    <w:rsid w:val="00AD177E"/>
    <w:rsid w:val="00AD2E4D"/>
    <w:rsid w:val="00AD2FB9"/>
    <w:rsid w:val="00AD30EC"/>
    <w:rsid w:val="00AD5348"/>
    <w:rsid w:val="00AE5E44"/>
    <w:rsid w:val="00AE7E83"/>
    <w:rsid w:val="00AF17CA"/>
    <w:rsid w:val="00AF1F50"/>
    <w:rsid w:val="00AF262C"/>
    <w:rsid w:val="00AF415A"/>
    <w:rsid w:val="00AF69FC"/>
    <w:rsid w:val="00AF706D"/>
    <w:rsid w:val="00B00D32"/>
    <w:rsid w:val="00B017C0"/>
    <w:rsid w:val="00B01969"/>
    <w:rsid w:val="00B02B05"/>
    <w:rsid w:val="00B0455D"/>
    <w:rsid w:val="00B05F73"/>
    <w:rsid w:val="00B060F3"/>
    <w:rsid w:val="00B06731"/>
    <w:rsid w:val="00B07E29"/>
    <w:rsid w:val="00B1060D"/>
    <w:rsid w:val="00B106C1"/>
    <w:rsid w:val="00B113B4"/>
    <w:rsid w:val="00B13160"/>
    <w:rsid w:val="00B14914"/>
    <w:rsid w:val="00B14A34"/>
    <w:rsid w:val="00B1784D"/>
    <w:rsid w:val="00B20B24"/>
    <w:rsid w:val="00B210E3"/>
    <w:rsid w:val="00B241BD"/>
    <w:rsid w:val="00B267AF"/>
    <w:rsid w:val="00B308F5"/>
    <w:rsid w:val="00B36E11"/>
    <w:rsid w:val="00B41605"/>
    <w:rsid w:val="00B46604"/>
    <w:rsid w:val="00B46A06"/>
    <w:rsid w:val="00B46C0D"/>
    <w:rsid w:val="00B5105C"/>
    <w:rsid w:val="00B52A0D"/>
    <w:rsid w:val="00B540F4"/>
    <w:rsid w:val="00B542C8"/>
    <w:rsid w:val="00B5566D"/>
    <w:rsid w:val="00B571E9"/>
    <w:rsid w:val="00B6340E"/>
    <w:rsid w:val="00B63D7F"/>
    <w:rsid w:val="00B6739D"/>
    <w:rsid w:val="00B70438"/>
    <w:rsid w:val="00B72DCA"/>
    <w:rsid w:val="00B73651"/>
    <w:rsid w:val="00B73BAA"/>
    <w:rsid w:val="00B759A3"/>
    <w:rsid w:val="00B75D59"/>
    <w:rsid w:val="00B76C77"/>
    <w:rsid w:val="00B77513"/>
    <w:rsid w:val="00B804FF"/>
    <w:rsid w:val="00B82698"/>
    <w:rsid w:val="00B871D3"/>
    <w:rsid w:val="00B874F6"/>
    <w:rsid w:val="00B93050"/>
    <w:rsid w:val="00B94669"/>
    <w:rsid w:val="00B94F22"/>
    <w:rsid w:val="00B96130"/>
    <w:rsid w:val="00B9735C"/>
    <w:rsid w:val="00B97D84"/>
    <w:rsid w:val="00B97DCD"/>
    <w:rsid w:val="00BA19A3"/>
    <w:rsid w:val="00BA4820"/>
    <w:rsid w:val="00BA4EC1"/>
    <w:rsid w:val="00BA67C6"/>
    <w:rsid w:val="00BA72EB"/>
    <w:rsid w:val="00BB189F"/>
    <w:rsid w:val="00BB443A"/>
    <w:rsid w:val="00BB5577"/>
    <w:rsid w:val="00BB674E"/>
    <w:rsid w:val="00BB686C"/>
    <w:rsid w:val="00BC07A5"/>
    <w:rsid w:val="00BC0FF5"/>
    <w:rsid w:val="00BC1D4D"/>
    <w:rsid w:val="00BC257E"/>
    <w:rsid w:val="00BC49CA"/>
    <w:rsid w:val="00BC5460"/>
    <w:rsid w:val="00BC5749"/>
    <w:rsid w:val="00BC78D4"/>
    <w:rsid w:val="00BD223F"/>
    <w:rsid w:val="00BD684A"/>
    <w:rsid w:val="00BD68E4"/>
    <w:rsid w:val="00BD6CA3"/>
    <w:rsid w:val="00BD72DA"/>
    <w:rsid w:val="00BE0E05"/>
    <w:rsid w:val="00BE12CF"/>
    <w:rsid w:val="00BE48C2"/>
    <w:rsid w:val="00BE5CF9"/>
    <w:rsid w:val="00BE7984"/>
    <w:rsid w:val="00BF181B"/>
    <w:rsid w:val="00BF3032"/>
    <w:rsid w:val="00C003FD"/>
    <w:rsid w:val="00C0079E"/>
    <w:rsid w:val="00C02738"/>
    <w:rsid w:val="00C02FF8"/>
    <w:rsid w:val="00C0639D"/>
    <w:rsid w:val="00C11E57"/>
    <w:rsid w:val="00C1403A"/>
    <w:rsid w:val="00C14373"/>
    <w:rsid w:val="00C15127"/>
    <w:rsid w:val="00C1690D"/>
    <w:rsid w:val="00C175F5"/>
    <w:rsid w:val="00C24386"/>
    <w:rsid w:val="00C25383"/>
    <w:rsid w:val="00C2586F"/>
    <w:rsid w:val="00C25DC4"/>
    <w:rsid w:val="00C25E92"/>
    <w:rsid w:val="00C27281"/>
    <w:rsid w:val="00C27460"/>
    <w:rsid w:val="00C31A8B"/>
    <w:rsid w:val="00C369CF"/>
    <w:rsid w:val="00C36EC6"/>
    <w:rsid w:val="00C37851"/>
    <w:rsid w:val="00C42BCE"/>
    <w:rsid w:val="00C446E7"/>
    <w:rsid w:val="00C53B1F"/>
    <w:rsid w:val="00C5447F"/>
    <w:rsid w:val="00C54623"/>
    <w:rsid w:val="00C5551C"/>
    <w:rsid w:val="00C56156"/>
    <w:rsid w:val="00C56E6F"/>
    <w:rsid w:val="00C5707A"/>
    <w:rsid w:val="00C57A19"/>
    <w:rsid w:val="00C600A3"/>
    <w:rsid w:val="00C60685"/>
    <w:rsid w:val="00C616ED"/>
    <w:rsid w:val="00C62CB1"/>
    <w:rsid w:val="00C62D78"/>
    <w:rsid w:val="00C7005D"/>
    <w:rsid w:val="00C705FD"/>
    <w:rsid w:val="00C7165B"/>
    <w:rsid w:val="00C71A60"/>
    <w:rsid w:val="00C72090"/>
    <w:rsid w:val="00C755DF"/>
    <w:rsid w:val="00C82339"/>
    <w:rsid w:val="00C84964"/>
    <w:rsid w:val="00C917DE"/>
    <w:rsid w:val="00C92CA7"/>
    <w:rsid w:val="00C94AE5"/>
    <w:rsid w:val="00C95012"/>
    <w:rsid w:val="00C952D3"/>
    <w:rsid w:val="00C95AFC"/>
    <w:rsid w:val="00C972D1"/>
    <w:rsid w:val="00C97C09"/>
    <w:rsid w:val="00CA02FB"/>
    <w:rsid w:val="00CA2D1F"/>
    <w:rsid w:val="00CA3B25"/>
    <w:rsid w:val="00CA4AC5"/>
    <w:rsid w:val="00CA54BF"/>
    <w:rsid w:val="00CA5D6B"/>
    <w:rsid w:val="00CA6237"/>
    <w:rsid w:val="00CA7EFF"/>
    <w:rsid w:val="00CB0416"/>
    <w:rsid w:val="00CB0689"/>
    <w:rsid w:val="00CB124A"/>
    <w:rsid w:val="00CB337B"/>
    <w:rsid w:val="00CB3866"/>
    <w:rsid w:val="00CB456A"/>
    <w:rsid w:val="00CB6FC2"/>
    <w:rsid w:val="00CC334D"/>
    <w:rsid w:val="00CC5C24"/>
    <w:rsid w:val="00CD5BAD"/>
    <w:rsid w:val="00CD7965"/>
    <w:rsid w:val="00CE2729"/>
    <w:rsid w:val="00CE432D"/>
    <w:rsid w:val="00CE55F7"/>
    <w:rsid w:val="00CF1ADB"/>
    <w:rsid w:val="00CF4278"/>
    <w:rsid w:val="00CF5877"/>
    <w:rsid w:val="00CF7FAB"/>
    <w:rsid w:val="00D03B71"/>
    <w:rsid w:val="00D03DBD"/>
    <w:rsid w:val="00D05760"/>
    <w:rsid w:val="00D07659"/>
    <w:rsid w:val="00D10102"/>
    <w:rsid w:val="00D11305"/>
    <w:rsid w:val="00D13A5C"/>
    <w:rsid w:val="00D16011"/>
    <w:rsid w:val="00D2015C"/>
    <w:rsid w:val="00D20EF5"/>
    <w:rsid w:val="00D21EBE"/>
    <w:rsid w:val="00D269CB"/>
    <w:rsid w:val="00D27B28"/>
    <w:rsid w:val="00D27C9C"/>
    <w:rsid w:val="00D3061F"/>
    <w:rsid w:val="00D317D7"/>
    <w:rsid w:val="00D33B9A"/>
    <w:rsid w:val="00D349B7"/>
    <w:rsid w:val="00D34E30"/>
    <w:rsid w:val="00D35CDD"/>
    <w:rsid w:val="00D44B62"/>
    <w:rsid w:val="00D44EA0"/>
    <w:rsid w:val="00D46FAC"/>
    <w:rsid w:val="00D50394"/>
    <w:rsid w:val="00D53059"/>
    <w:rsid w:val="00D557C9"/>
    <w:rsid w:val="00D56D46"/>
    <w:rsid w:val="00D656E5"/>
    <w:rsid w:val="00D70D81"/>
    <w:rsid w:val="00D729A1"/>
    <w:rsid w:val="00D72AA6"/>
    <w:rsid w:val="00D75FAF"/>
    <w:rsid w:val="00D76B79"/>
    <w:rsid w:val="00D76E46"/>
    <w:rsid w:val="00D7708D"/>
    <w:rsid w:val="00D777E6"/>
    <w:rsid w:val="00D77BCF"/>
    <w:rsid w:val="00D80C11"/>
    <w:rsid w:val="00D86F27"/>
    <w:rsid w:val="00D90493"/>
    <w:rsid w:val="00D91372"/>
    <w:rsid w:val="00D91670"/>
    <w:rsid w:val="00D92258"/>
    <w:rsid w:val="00D92517"/>
    <w:rsid w:val="00D948A7"/>
    <w:rsid w:val="00D94D12"/>
    <w:rsid w:val="00D969BC"/>
    <w:rsid w:val="00D96AD0"/>
    <w:rsid w:val="00D97555"/>
    <w:rsid w:val="00DA28EF"/>
    <w:rsid w:val="00DA6E9E"/>
    <w:rsid w:val="00DB0581"/>
    <w:rsid w:val="00DB07A7"/>
    <w:rsid w:val="00DB0D1F"/>
    <w:rsid w:val="00DB2F28"/>
    <w:rsid w:val="00DB2F79"/>
    <w:rsid w:val="00DB4DFB"/>
    <w:rsid w:val="00DB6261"/>
    <w:rsid w:val="00DC2533"/>
    <w:rsid w:val="00DC275D"/>
    <w:rsid w:val="00DC2CDA"/>
    <w:rsid w:val="00DC35E8"/>
    <w:rsid w:val="00DC5B7D"/>
    <w:rsid w:val="00DC751F"/>
    <w:rsid w:val="00DD097E"/>
    <w:rsid w:val="00DD1DCF"/>
    <w:rsid w:val="00DD2944"/>
    <w:rsid w:val="00DD4136"/>
    <w:rsid w:val="00DD7CDA"/>
    <w:rsid w:val="00DE06C1"/>
    <w:rsid w:val="00DE07AE"/>
    <w:rsid w:val="00DE5348"/>
    <w:rsid w:val="00DE6257"/>
    <w:rsid w:val="00DF1825"/>
    <w:rsid w:val="00DF2A89"/>
    <w:rsid w:val="00DF4083"/>
    <w:rsid w:val="00E03B3C"/>
    <w:rsid w:val="00E047C6"/>
    <w:rsid w:val="00E10565"/>
    <w:rsid w:val="00E10A86"/>
    <w:rsid w:val="00E1446A"/>
    <w:rsid w:val="00E146FF"/>
    <w:rsid w:val="00E156A7"/>
    <w:rsid w:val="00E227C9"/>
    <w:rsid w:val="00E24704"/>
    <w:rsid w:val="00E24AEB"/>
    <w:rsid w:val="00E25245"/>
    <w:rsid w:val="00E26E1F"/>
    <w:rsid w:val="00E26FA6"/>
    <w:rsid w:val="00E27887"/>
    <w:rsid w:val="00E3388B"/>
    <w:rsid w:val="00E35E9D"/>
    <w:rsid w:val="00E377C5"/>
    <w:rsid w:val="00E37899"/>
    <w:rsid w:val="00E42653"/>
    <w:rsid w:val="00E43581"/>
    <w:rsid w:val="00E46DB7"/>
    <w:rsid w:val="00E54005"/>
    <w:rsid w:val="00E5417F"/>
    <w:rsid w:val="00E6115A"/>
    <w:rsid w:val="00E62D80"/>
    <w:rsid w:val="00E630AF"/>
    <w:rsid w:val="00E63619"/>
    <w:rsid w:val="00E63FF7"/>
    <w:rsid w:val="00E64F16"/>
    <w:rsid w:val="00E71042"/>
    <w:rsid w:val="00E713D9"/>
    <w:rsid w:val="00E763C9"/>
    <w:rsid w:val="00E81F1B"/>
    <w:rsid w:val="00E8487A"/>
    <w:rsid w:val="00E85CEC"/>
    <w:rsid w:val="00E86B19"/>
    <w:rsid w:val="00E86C63"/>
    <w:rsid w:val="00E879ED"/>
    <w:rsid w:val="00E901C0"/>
    <w:rsid w:val="00E90F3B"/>
    <w:rsid w:val="00E92214"/>
    <w:rsid w:val="00E938F3"/>
    <w:rsid w:val="00E947F5"/>
    <w:rsid w:val="00E9556F"/>
    <w:rsid w:val="00E97989"/>
    <w:rsid w:val="00EA1C2B"/>
    <w:rsid w:val="00EA324E"/>
    <w:rsid w:val="00EA3CE0"/>
    <w:rsid w:val="00EA413E"/>
    <w:rsid w:val="00EA4E26"/>
    <w:rsid w:val="00EA6DDE"/>
    <w:rsid w:val="00EB029E"/>
    <w:rsid w:val="00EB06FD"/>
    <w:rsid w:val="00EB25D1"/>
    <w:rsid w:val="00EB3125"/>
    <w:rsid w:val="00EB3901"/>
    <w:rsid w:val="00EB4287"/>
    <w:rsid w:val="00EB5BED"/>
    <w:rsid w:val="00EB7E84"/>
    <w:rsid w:val="00EC14D6"/>
    <w:rsid w:val="00EC1910"/>
    <w:rsid w:val="00EC196A"/>
    <w:rsid w:val="00EC2159"/>
    <w:rsid w:val="00EC3872"/>
    <w:rsid w:val="00EC3EFA"/>
    <w:rsid w:val="00EC7565"/>
    <w:rsid w:val="00ED42EC"/>
    <w:rsid w:val="00ED4C69"/>
    <w:rsid w:val="00ED5BFF"/>
    <w:rsid w:val="00ED5C4A"/>
    <w:rsid w:val="00ED5DFD"/>
    <w:rsid w:val="00ED7FAB"/>
    <w:rsid w:val="00EE07EF"/>
    <w:rsid w:val="00EE25DA"/>
    <w:rsid w:val="00EE2BC6"/>
    <w:rsid w:val="00EE2DD3"/>
    <w:rsid w:val="00EE39B1"/>
    <w:rsid w:val="00EE57BC"/>
    <w:rsid w:val="00EE5B13"/>
    <w:rsid w:val="00EF0218"/>
    <w:rsid w:val="00EF03B6"/>
    <w:rsid w:val="00EF2410"/>
    <w:rsid w:val="00EF5992"/>
    <w:rsid w:val="00EF61CA"/>
    <w:rsid w:val="00F0277E"/>
    <w:rsid w:val="00F05A5B"/>
    <w:rsid w:val="00F072AA"/>
    <w:rsid w:val="00F07460"/>
    <w:rsid w:val="00F113AE"/>
    <w:rsid w:val="00F12AA7"/>
    <w:rsid w:val="00F14AA1"/>
    <w:rsid w:val="00F179B9"/>
    <w:rsid w:val="00F20F21"/>
    <w:rsid w:val="00F210D9"/>
    <w:rsid w:val="00F22302"/>
    <w:rsid w:val="00F2355B"/>
    <w:rsid w:val="00F25977"/>
    <w:rsid w:val="00F25DA1"/>
    <w:rsid w:val="00F276E8"/>
    <w:rsid w:val="00F312DC"/>
    <w:rsid w:val="00F32689"/>
    <w:rsid w:val="00F32B29"/>
    <w:rsid w:val="00F34AAA"/>
    <w:rsid w:val="00F42772"/>
    <w:rsid w:val="00F427B7"/>
    <w:rsid w:val="00F42E74"/>
    <w:rsid w:val="00F44E8C"/>
    <w:rsid w:val="00F46A4A"/>
    <w:rsid w:val="00F47E8E"/>
    <w:rsid w:val="00F5069D"/>
    <w:rsid w:val="00F520F4"/>
    <w:rsid w:val="00F55527"/>
    <w:rsid w:val="00F5674A"/>
    <w:rsid w:val="00F60944"/>
    <w:rsid w:val="00F61E1C"/>
    <w:rsid w:val="00F61E32"/>
    <w:rsid w:val="00F62469"/>
    <w:rsid w:val="00F644EF"/>
    <w:rsid w:val="00F70146"/>
    <w:rsid w:val="00F73AA3"/>
    <w:rsid w:val="00F73FF9"/>
    <w:rsid w:val="00F74FF1"/>
    <w:rsid w:val="00F778F9"/>
    <w:rsid w:val="00F80136"/>
    <w:rsid w:val="00F81CAC"/>
    <w:rsid w:val="00F8260D"/>
    <w:rsid w:val="00F84909"/>
    <w:rsid w:val="00F85F5F"/>
    <w:rsid w:val="00F92BE0"/>
    <w:rsid w:val="00F97B87"/>
    <w:rsid w:val="00FA12CE"/>
    <w:rsid w:val="00FA19E1"/>
    <w:rsid w:val="00FA1A5E"/>
    <w:rsid w:val="00FA2243"/>
    <w:rsid w:val="00FA25AF"/>
    <w:rsid w:val="00FA42D6"/>
    <w:rsid w:val="00FA4A37"/>
    <w:rsid w:val="00FA4CAC"/>
    <w:rsid w:val="00FB16A3"/>
    <w:rsid w:val="00FB2D75"/>
    <w:rsid w:val="00FB3120"/>
    <w:rsid w:val="00FB5BBC"/>
    <w:rsid w:val="00FC2501"/>
    <w:rsid w:val="00FC522D"/>
    <w:rsid w:val="00FC5377"/>
    <w:rsid w:val="00FC5A52"/>
    <w:rsid w:val="00FC6083"/>
    <w:rsid w:val="00FC6866"/>
    <w:rsid w:val="00FD2C5E"/>
    <w:rsid w:val="00FD4C1D"/>
    <w:rsid w:val="00FD771F"/>
    <w:rsid w:val="00FD7D40"/>
    <w:rsid w:val="00FE17B8"/>
    <w:rsid w:val="00FE1DD4"/>
    <w:rsid w:val="00FE2675"/>
    <w:rsid w:val="00FE3BF6"/>
    <w:rsid w:val="00FE4329"/>
    <w:rsid w:val="00FE5A70"/>
    <w:rsid w:val="00FE5EA1"/>
    <w:rsid w:val="00FE66C9"/>
    <w:rsid w:val="00FE76C7"/>
    <w:rsid w:val="00FF15BB"/>
    <w:rsid w:val="03A838DC"/>
    <w:rsid w:val="03E1DD14"/>
    <w:rsid w:val="07D6EF76"/>
    <w:rsid w:val="08855369"/>
    <w:rsid w:val="089CB8C8"/>
    <w:rsid w:val="172AE6DB"/>
    <w:rsid w:val="18D5BDB9"/>
    <w:rsid w:val="238DFF09"/>
    <w:rsid w:val="27F2E8D1"/>
    <w:rsid w:val="27F505C5"/>
    <w:rsid w:val="2DD60B62"/>
    <w:rsid w:val="2E4200E9"/>
    <w:rsid w:val="32DDF090"/>
    <w:rsid w:val="3827A0CE"/>
    <w:rsid w:val="3A03DFAF"/>
    <w:rsid w:val="3D92D5F3"/>
    <w:rsid w:val="3E56521E"/>
    <w:rsid w:val="3FD72922"/>
    <w:rsid w:val="4DABD46E"/>
    <w:rsid w:val="5121AC26"/>
    <w:rsid w:val="54B7CCB6"/>
    <w:rsid w:val="57EAC78F"/>
    <w:rsid w:val="5C783977"/>
    <w:rsid w:val="618E43A9"/>
    <w:rsid w:val="63AE3AE7"/>
    <w:rsid w:val="6B3C43A7"/>
    <w:rsid w:val="6C495784"/>
    <w:rsid w:val="70739592"/>
    <w:rsid w:val="720F65F3"/>
    <w:rsid w:val="7342C300"/>
    <w:rsid w:val="76E179FF"/>
    <w:rsid w:val="7962C32A"/>
    <w:rsid w:val="7E72A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F726A"/>
  <w15:chartTrackingRefBased/>
  <w15:docId w15:val="{BCC94CCC-C268-4FCF-A5D2-1F035034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1C2"/>
  </w:style>
  <w:style w:type="paragraph" w:styleId="Footer">
    <w:name w:val="footer"/>
    <w:basedOn w:val="Normal"/>
    <w:link w:val="Foot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1C2"/>
  </w:style>
  <w:style w:type="paragraph" w:styleId="ListParagraph">
    <w:name w:val="List Paragraph"/>
    <w:basedOn w:val="Normal"/>
    <w:link w:val="ListParagraphChar"/>
    <w:uiPriority w:val="34"/>
    <w:qFormat/>
    <w:rsid w:val="00EC14D6"/>
    <w:pPr>
      <w:spacing w:after="200" w:line="276" w:lineRule="auto"/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C14D6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E5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E76C7"/>
    <w:rPr>
      <w:color w:val="0563C1"/>
      <w:u w:val="single"/>
    </w:rPr>
  </w:style>
  <w:style w:type="paragraph" w:styleId="NoSpacing">
    <w:name w:val="No Spacing"/>
    <w:uiPriority w:val="1"/>
    <w:qFormat/>
    <w:rsid w:val="00143F6E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0B5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74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4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4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4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430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072AA"/>
    <w:rPr>
      <w:i/>
      <w:iCs/>
    </w:rPr>
  </w:style>
  <w:style w:type="character" w:customStyle="1" w:styleId="st">
    <w:name w:val="st"/>
    <w:basedOn w:val="DefaultParagraphFont"/>
    <w:rsid w:val="00F072AA"/>
  </w:style>
  <w:style w:type="paragraph" w:customStyle="1" w:styleId="Default">
    <w:name w:val="Default"/>
    <w:rsid w:val="008621D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shorttext">
    <w:name w:val="short_text"/>
    <w:rsid w:val="002E141F"/>
  </w:style>
  <w:style w:type="character" w:customStyle="1" w:styleId="hps">
    <w:name w:val="hps"/>
    <w:rsid w:val="002E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9" ma:contentTypeDescription="Create a new document." ma:contentTypeScope="" ma:versionID="ff10fb16dff4f0867f4e3df132438cef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188048fc61a3c79cad6fae9940cad382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  <xsd:element name="TaxCatchAll" ma:index="25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2022-12-06T22:00:00+00:00</VVDokumentoData>
    <Kalba xmlns="9d2387c0-5fc7-4abb-89fe-1836f1ce081e">Lietuvių</Kalba>
    <lcf76f155ced4ddcb4097134ff3c332f xmlns="38bb8c36-7c03-48a3-969f-967acf56083b">
      <Terms xmlns="http://schemas.microsoft.com/office/infopath/2007/PartnerControls"/>
    </lcf76f155ced4ddcb4097134ff3c332f>
    <TaxCatchAll xmlns="9d2387c0-5fc7-4abb-89fe-1836f1ce081e" xsi:nil="true"/>
  </documentManagement>
</p:properties>
</file>

<file path=customXml/itemProps1.xml><?xml version="1.0" encoding="utf-8"?>
<ds:datastoreItem xmlns:ds="http://schemas.openxmlformats.org/officeDocument/2006/customXml" ds:itemID="{D14DFE94-E4BE-4E39-9675-A912269C9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F6108-59D7-4B84-AB11-D87395963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7151E8-9584-4F30-9845-43725DCD4EC0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38bb8c36-7c03-48a3-969f-967acf56083b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8</Pages>
  <Words>7843</Words>
  <Characters>4471</Characters>
  <Application>Microsoft Office Word</Application>
  <DocSecurity>0</DocSecurity>
  <Lines>37</Lines>
  <Paragraphs>24</Paragraphs>
  <ScaleCrop>false</ScaleCrop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1195</cp:revision>
  <dcterms:created xsi:type="dcterms:W3CDTF">2020-06-04T13:47:00Z</dcterms:created>
  <dcterms:modified xsi:type="dcterms:W3CDTF">2026-01-15T09:34:00Z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ediaServiceImageTags">
    <vt:lpwstr/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2022-09-20T11:41:09Z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d314f337-9317-4dc7-8fd3-8ee37d5eb328</vt:lpwstr>
  </property>
  <property fmtid="{D5CDD505-2E9C-101B-9397-08002B2CF9AE}" pid="10" name="MSIP_Label_190751af-2442-49a7-b7b9-9f0bcce858c9_ContentBits">
    <vt:lpwstr>0</vt:lpwstr>
  </property>
</Properties>
</file>